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35BFA224" w:rsidR="00096FA9" w:rsidRDefault="00426A32" w:rsidP="00096FA9">
      <w:pPr>
        <w:rPr>
          <w:b/>
          <w:snapToGrid/>
          <w:sz w:val="24"/>
        </w:rPr>
      </w:pPr>
      <w:bookmarkStart w:id="0" w:name="_Hlk510075872"/>
      <w:r>
        <w:rPr>
          <w:b/>
          <w:snapToGrid/>
          <w:sz w:val="24"/>
        </w:rPr>
        <w:t>ERASMUS+ Annahmeerklärung 20</w:t>
      </w:r>
      <w:r w:rsidR="00B46BA2">
        <w:rPr>
          <w:b/>
          <w:snapToGrid/>
          <w:sz w:val="24"/>
        </w:rPr>
        <w:t>2</w:t>
      </w:r>
      <w:r w:rsidR="006D3152">
        <w:rPr>
          <w:b/>
          <w:snapToGrid/>
          <w:sz w:val="24"/>
        </w:rPr>
        <w:t>3</w:t>
      </w:r>
      <w:r>
        <w:rPr>
          <w:b/>
          <w:snapToGrid/>
          <w:sz w:val="24"/>
        </w:rPr>
        <w:t>/</w:t>
      </w:r>
      <w:r w:rsidR="00D95726">
        <w:rPr>
          <w:b/>
          <w:snapToGrid/>
          <w:sz w:val="24"/>
        </w:rPr>
        <w:t>2</w:t>
      </w:r>
      <w:r w:rsidR="006D3152">
        <w:rPr>
          <w:b/>
          <w:snapToGrid/>
          <w:sz w:val="24"/>
        </w:rPr>
        <w:t>4</w:t>
      </w:r>
      <w:r>
        <w:rPr>
          <w:b/>
          <w:snapToGrid/>
          <w:sz w:val="24"/>
        </w:rPr>
        <w:t xml:space="preserve"> : </w:t>
      </w:r>
      <w:r w:rsidR="00225A20">
        <w:rPr>
          <w:rFonts w:ascii="Arial Narrow" w:hAnsi="Arial Narrow"/>
          <w:noProof/>
          <w:snapToGrid/>
          <w:sz w:val="18"/>
          <w:u w:val="single"/>
        </w:rPr>
        <w:drawing>
          <wp:anchor distT="0" distB="0" distL="114300" distR="114300" simplePos="0" relativeHeight="251657216" behindDoc="0" locked="0" layoutInCell="1" allowOverlap="1" wp14:anchorId="033C8728" wp14:editId="4419C087">
            <wp:simplePos x="0" y="0"/>
            <wp:positionH relativeFrom="margin">
              <wp:posOffset>4448810</wp:posOffset>
            </wp:positionH>
            <wp:positionV relativeFrom="margin">
              <wp:posOffset>-591820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840">
        <w:rPr>
          <w:b/>
          <w:snapToGrid/>
          <w:sz w:val="24"/>
        </w:rPr>
        <w:t>Mitarbeitermobilität (STT)</w:t>
      </w:r>
    </w:p>
    <w:p w14:paraId="1856C113" w14:textId="77777777" w:rsidR="00757380" w:rsidRDefault="00757380" w:rsidP="00757380">
      <w:pPr>
        <w:spacing w:after="120"/>
        <w:rPr>
          <w:b/>
          <w:bCs/>
          <w:sz w:val="23"/>
          <w:szCs w:val="23"/>
        </w:rPr>
      </w:pPr>
      <w:r>
        <w:rPr>
          <w:b/>
          <w:sz w:val="23"/>
        </w:rPr>
        <w:t>VEREINBARUNG – ERASMUS+ – MOBILITÄT FÜR EINZELPERSONEN</w:t>
      </w:r>
    </w:p>
    <w:p w14:paraId="5339B67D" w14:textId="3B055A74" w:rsidR="00757380" w:rsidRPr="009F4127" w:rsidRDefault="00757380" w:rsidP="00757380">
      <w:pPr>
        <w:spacing w:after="360"/>
        <w:rPr>
          <w:b/>
          <w:bCs/>
          <w:sz w:val="24"/>
          <w:szCs w:val="24"/>
          <w:highlight w:val="cyan"/>
        </w:rPr>
      </w:pPr>
      <w:r>
        <w:rPr>
          <w:sz w:val="24"/>
        </w:rPr>
        <w:t>Projektkennung: 2023-1-DE01-KA131-HED-000122021</w:t>
      </w:r>
    </w:p>
    <w:bookmarkEnd w:id="0"/>
    <w:p w14:paraId="439F129C" w14:textId="77777777" w:rsidR="006154D6" w:rsidRPr="000A62E3" w:rsidRDefault="006154D6" w:rsidP="006154D6">
      <w:pPr>
        <w:pStyle w:val="berschrift6"/>
        <w:keepNext/>
        <w:keepLines/>
        <w:numPr>
          <w:ilvl w:val="0"/>
          <w:numId w:val="0"/>
        </w:numPr>
        <w:spacing w:before="0" w:after="200"/>
        <w:ind w:left="1152" w:hanging="1152"/>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PRÄAMBEL </w:t>
      </w:r>
    </w:p>
    <w:p w14:paraId="6793B70D" w14:textId="77777777" w:rsidR="006154D6" w:rsidRPr="006154D6" w:rsidRDefault="006154D6" w:rsidP="006154D6">
      <w:pPr>
        <w:pStyle w:val="Default"/>
        <w:spacing w:after="120"/>
        <w:jc w:val="both"/>
        <w:rPr>
          <w:sz w:val="23"/>
        </w:rPr>
      </w:pPr>
      <w:r>
        <w:rPr>
          <w:sz w:val="23"/>
        </w:rPr>
        <w:t xml:space="preserve">Diese </w:t>
      </w:r>
      <w:r w:rsidRPr="006154D6">
        <w:rPr>
          <w:sz w:val="23"/>
        </w:rPr>
        <w:t>Vereinbarung</w:t>
      </w:r>
      <w:r>
        <w:rPr>
          <w:sz w:val="23"/>
        </w:rPr>
        <w:t xml:space="preserve"> („Vereinbarung“) wird </w:t>
      </w:r>
      <w:r w:rsidRPr="006154D6">
        <w:rPr>
          <w:sz w:val="23"/>
        </w:rPr>
        <w:t>zwischen</w:t>
      </w:r>
      <w:r>
        <w:rPr>
          <w:sz w:val="23"/>
        </w:rPr>
        <w:t xml:space="preserve"> den folgenden Parteien geschlossen: </w:t>
      </w:r>
    </w:p>
    <w:p w14:paraId="2B352677" w14:textId="77777777" w:rsidR="006154D6" w:rsidRDefault="006154D6" w:rsidP="006154D6">
      <w:pPr>
        <w:pStyle w:val="Default"/>
        <w:spacing w:after="120"/>
        <w:jc w:val="both"/>
        <w:rPr>
          <w:sz w:val="23"/>
        </w:rPr>
      </w:pPr>
    </w:p>
    <w:p w14:paraId="0F9A860D" w14:textId="265BCF87" w:rsidR="006154D6" w:rsidRPr="006154D6" w:rsidRDefault="006154D6" w:rsidP="006154D6">
      <w:pPr>
        <w:pStyle w:val="Default"/>
        <w:spacing w:after="120"/>
        <w:jc w:val="both"/>
        <w:rPr>
          <w:sz w:val="23"/>
        </w:rPr>
      </w:pPr>
      <w:r w:rsidRPr="006154D6">
        <w:rPr>
          <w:sz w:val="23"/>
        </w:rPr>
        <w:t xml:space="preserve">Einerseits </w:t>
      </w:r>
      <w:r>
        <w:rPr>
          <w:sz w:val="23"/>
        </w:rPr>
        <w:t xml:space="preserve">der </w:t>
      </w:r>
      <w:r w:rsidRPr="006154D6">
        <w:rPr>
          <w:sz w:val="23"/>
        </w:rPr>
        <w:t>Hochschuleinrichtung</w:t>
      </w:r>
      <w:r>
        <w:rPr>
          <w:sz w:val="23"/>
        </w:rPr>
        <w:t xml:space="preserve"> („</w:t>
      </w:r>
      <w:r w:rsidRPr="006154D6">
        <w:rPr>
          <w:sz w:val="23"/>
        </w:rPr>
        <w:t>Hochschuleinrichtung</w:t>
      </w:r>
      <w:r>
        <w:rPr>
          <w:sz w:val="23"/>
        </w:rPr>
        <w:t xml:space="preserve">“): </w:t>
      </w:r>
      <w:r w:rsidRPr="006154D6">
        <w:rPr>
          <w:sz w:val="23"/>
        </w:rPr>
        <w:t>Universität Rostock, D ROSTOCK 01</w:t>
      </w:r>
    </w:p>
    <w:p w14:paraId="6D2236BE" w14:textId="03752A89" w:rsidR="00DE5F02" w:rsidRPr="006154D6" w:rsidRDefault="002310B3" w:rsidP="006154D6">
      <w:pPr>
        <w:pStyle w:val="Default"/>
        <w:spacing w:after="120"/>
        <w:jc w:val="both"/>
        <w:rPr>
          <w:sz w:val="23"/>
        </w:rPr>
      </w:pPr>
      <w:r w:rsidRPr="006154D6">
        <w:rPr>
          <w:sz w:val="23"/>
        </w:rPr>
        <w:t xml:space="preserve">für die Unterzeichnung dieser Vereinbarung </w:t>
      </w:r>
      <w:r w:rsidR="00DE5F02" w:rsidRPr="006154D6">
        <w:rPr>
          <w:sz w:val="23"/>
        </w:rPr>
        <w:t xml:space="preserve">vertreten </w:t>
      </w:r>
      <w:r w:rsidR="00096FA9" w:rsidRPr="006154D6">
        <w:rPr>
          <w:sz w:val="23"/>
        </w:rPr>
        <w:t xml:space="preserve">durch </w:t>
      </w:r>
      <w:r w:rsidR="00426A32" w:rsidRPr="006154D6">
        <w:rPr>
          <w:sz w:val="23"/>
        </w:rPr>
        <w:t>Sören Koeppe (</w:t>
      </w:r>
      <w:r w:rsidR="006154D6" w:rsidRPr="006154D6">
        <w:rPr>
          <w:sz w:val="23"/>
        </w:rPr>
        <w:t>Erasmus Inst. Coord.</w:t>
      </w:r>
      <w:r w:rsidR="00426A32" w:rsidRPr="006154D6">
        <w:rPr>
          <w:sz w:val="23"/>
        </w:rPr>
        <w:t>)</w:t>
      </w:r>
    </w:p>
    <w:p w14:paraId="549B15E0" w14:textId="77777777" w:rsidR="00DE5F02" w:rsidRPr="006154D6" w:rsidRDefault="00DE5F02" w:rsidP="006154D6">
      <w:pPr>
        <w:pStyle w:val="Default"/>
        <w:spacing w:after="120"/>
        <w:jc w:val="both"/>
        <w:rPr>
          <w:sz w:val="23"/>
        </w:rPr>
      </w:pPr>
    </w:p>
    <w:p w14:paraId="6EF7F31F" w14:textId="260A9FF7" w:rsidR="006154D6" w:rsidRPr="006154D6" w:rsidRDefault="00096FA9" w:rsidP="006154D6">
      <w:pPr>
        <w:pStyle w:val="Default"/>
        <w:spacing w:after="120"/>
        <w:jc w:val="both"/>
        <w:rPr>
          <w:sz w:val="23"/>
        </w:rPr>
      </w:pPr>
      <w:r w:rsidRPr="006154D6">
        <w:rPr>
          <w:sz w:val="23"/>
        </w:rPr>
        <w:t>und</w:t>
      </w:r>
      <w:r w:rsidR="006154D6" w:rsidRPr="006154D6">
        <w:rPr>
          <w:sz w:val="23"/>
        </w:rPr>
        <w:t xml:space="preserve"> andererseits dem/der Teilnehmenden</w:t>
      </w:r>
      <w:r w:rsidR="006154D6">
        <w:rPr>
          <w:sz w:val="23"/>
        </w:rPr>
        <w:t>:</w:t>
      </w:r>
      <w:r w:rsidR="006154D6" w:rsidRPr="006154D6">
        <w:rPr>
          <w:sz w:val="23"/>
        </w:rPr>
        <w:t xml:space="preserve"> </w:t>
      </w:r>
    </w:p>
    <w:p w14:paraId="1EEBC01A" w14:textId="7F9AF311" w:rsidR="00426A32" w:rsidRPr="00E21D23" w:rsidRDefault="00757380" w:rsidP="00426A32">
      <w:pPr>
        <w:rPr>
          <w:snapToGrid/>
        </w:rPr>
      </w:pPr>
      <w:r>
        <w:rPr>
          <w:snapToGrid/>
        </w:rPr>
        <w:t>N</w:t>
      </w:r>
      <w:r w:rsidR="006154D6">
        <w:rPr>
          <w:snapToGrid/>
        </w:rPr>
        <w:t>ame</w:t>
      </w:r>
      <w:r w:rsidR="00426A32">
        <w:rPr>
          <w:snapToGrid/>
        </w:rPr>
        <w:t>:</w:t>
      </w:r>
    </w:p>
    <w:p w14:paraId="55356C40" w14:textId="77777777" w:rsidR="00426A32" w:rsidRPr="00735E06" w:rsidRDefault="00426A32" w:rsidP="00426A32">
      <w:r>
        <w:rPr>
          <w:snapToGrid/>
        </w:rPr>
        <w:t>Geburtsdatum:</w:t>
      </w:r>
      <w:r>
        <w:rPr>
          <w:snapToGrid/>
        </w:rPr>
        <w:tab/>
      </w:r>
      <w:r>
        <w:rPr>
          <w:snapToGrid/>
        </w:rPr>
        <w:tab/>
      </w:r>
      <w:r>
        <w:rPr>
          <w:snapToGrid/>
        </w:rPr>
        <w:tab/>
      </w:r>
      <w:r>
        <w:rPr>
          <w:snapToGrid/>
        </w:rPr>
        <w:tab/>
      </w:r>
      <w:r>
        <w:rPr>
          <w:snapToGrid/>
        </w:rPr>
        <w:tab/>
        <w:t xml:space="preserve">Staatsangehörigkeit: </w:t>
      </w:r>
      <w:r>
        <w:rPr>
          <w:snapToGrid/>
        </w:rPr>
        <w:tab/>
      </w:r>
    </w:p>
    <w:p w14:paraId="08DE10A1" w14:textId="65AF5E6E" w:rsidR="00096FA9" w:rsidRPr="00735E06" w:rsidRDefault="00096FA9" w:rsidP="00E7578E">
      <w:r>
        <w:rPr>
          <w:snapToGrid/>
        </w:rPr>
        <w:t xml:space="preserve">Anschrift: </w:t>
      </w:r>
      <w:r w:rsidR="00E7578E">
        <w:rPr>
          <w:snapToGrid/>
        </w:rPr>
        <w:tab/>
      </w:r>
      <w:r w:rsidR="00E7578E">
        <w:rPr>
          <w:snapToGrid/>
        </w:rPr>
        <w:tab/>
      </w:r>
      <w:r w:rsidR="00E7578E">
        <w:rPr>
          <w:snapToGrid/>
        </w:rPr>
        <w:tab/>
      </w:r>
      <w:r w:rsidR="00E7578E">
        <w:rPr>
          <w:snapToGrid/>
        </w:rPr>
        <w:tab/>
      </w:r>
      <w:r w:rsidR="00E7578E">
        <w:rPr>
          <w:snapToGrid/>
        </w:rPr>
        <w:tab/>
      </w:r>
      <w:r w:rsidR="00E7578E" w:rsidRPr="00033220">
        <w:rPr>
          <w:snapToGrid/>
        </w:rPr>
        <w:t>Abteilung/Einrichtung:</w:t>
      </w:r>
    </w:p>
    <w:p w14:paraId="4A3096ED" w14:textId="2806E3CF" w:rsidR="00096FA9" w:rsidRPr="00735E06" w:rsidRDefault="00903840" w:rsidP="00096FA9">
      <w:r>
        <w:rPr>
          <w:snapToGrid/>
        </w:rPr>
        <w:t>Telefon</w:t>
      </w:r>
      <w:r w:rsidR="00096FA9">
        <w:rPr>
          <w:snapToGrid/>
        </w:rPr>
        <w:t>nummer:</w:t>
      </w:r>
      <w:r w:rsidR="00096FA9">
        <w:rPr>
          <w:snapToGrid/>
        </w:rPr>
        <w:tab/>
      </w:r>
      <w:r w:rsidR="00096FA9">
        <w:rPr>
          <w:snapToGrid/>
        </w:rPr>
        <w:tab/>
      </w:r>
      <w:r w:rsidR="00096FA9">
        <w:rPr>
          <w:snapToGrid/>
        </w:rPr>
        <w:tab/>
      </w:r>
      <w:r w:rsidR="00096FA9">
        <w:rPr>
          <w:snapToGrid/>
        </w:rPr>
        <w:tab/>
      </w:r>
      <w:r w:rsidR="00096FA9">
        <w:rPr>
          <w:snapToGrid/>
        </w:rPr>
        <w:tab/>
        <w:t>E-Mail-Adresse:</w:t>
      </w:r>
    </w:p>
    <w:p w14:paraId="23B3B2B9" w14:textId="39065765" w:rsidR="00426A32" w:rsidRPr="00735E06" w:rsidRDefault="00426A32" w:rsidP="00426A32">
      <w:r>
        <w:rPr>
          <w:snapToGrid/>
        </w:rPr>
        <w:t>Geschlecht:</w:t>
      </w:r>
      <w:r>
        <w:rPr>
          <w:snapToGrid/>
        </w:rPr>
        <w:tab/>
      </w:r>
      <w:r>
        <w:rPr>
          <w:snapToGrid/>
        </w:rPr>
        <w:tab/>
      </w:r>
      <w:r>
        <w:rPr>
          <w:snapToGrid/>
        </w:rPr>
        <w:tab/>
      </w:r>
      <w:r w:rsidRPr="00DC1EB5">
        <w:rPr>
          <w:snapToGrid/>
        </w:rPr>
        <w:t>[M/W</w:t>
      </w:r>
      <w:r w:rsidR="00903097">
        <w:rPr>
          <w:snapToGrid/>
        </w:rPr>
        <w:t>/D</w:t>
      </w:r>
      <w:r w:rsidRPr="00DC1EB5">
        <w:rPr>
          <w:snapToGrid/>
        </w:rPr>
        <w:t>]</w:t>
      </w:r>
      <w:r w:rsidR="00903097">
        <w:rPr>
          <w:snapToGrid/>
        </w:rPr>
        <w:tab/>
      </w:r>
      <w:r>
        <w:rPr>
          <w:snapToGrid/>
        </w:rPr>
        <w:t xml:space="preserve">Studienjahr: </w:t>
      </w:r>
      <w:r w:rsidR="00897204">
        <w:rPr>
          <w:snapToGrid/>
        </w:rPr>
        <w:t>202</w:t>
      </w:r>
      <w:r w:rsidR="006154D6">
        <w:rPr>
          <w:snapToGrid/>
        </w:rPr>
        <w:t>3</w:t>
      </w:r>
      <w:r w:rsidR="00897204">
        <w:rPr>
          <w:snapToGrid/>
        </w:rPr>
        <w:t>/2</w:t>
      </w:r>
      <w:r w:rsidR="006154D6">
        <w:rPr>
          <w:snapToGrid/>
        </w:rPr>
        <w:t>4</w:t>
      </w:r>
    </w:p>
    <w:p w14:paraId="7C00983F" w14:textId="77777777" w:rsidR="00903840" w:rsidRPr="00033220" w:rsidRDefault="00903840" w:rsidP="00903840">
      <w:pPr>
        <w:rPr>
          <w:snapToGrid/>
        </w:rPr>
      </w:pPr>
      <w:r>
        <w:rPr>
          <w:snapToGrid/>
        </w:rPr>
        <w:t xml:space="preserve">Arbeitsbereich bzw. </w:t>
      </w:r>
      <w:r w:rsidRPr="00033220">
        <w:rPr>
          <w:snapToGrid/>
        </w:rPr>
        <w:t>Unterrichtsfach an der Heimathochschule:</w:t>
      </w:r>
    </w:p>
    <w:p w14:paraId="3DDDACB0" w14:textId="77777777" w:rsidR="00903840" w:rsidRPr="00033220" w:rsidRDefault="00903840" w:rsidP="00903840">
      <w:pPr>
        <w:rPr>
          <w:snapToGrid/>
        </w:rPr>
      </w:pPr>
      <w:r w:rsidRPr="00033220">
        <w:rPr>
          <w:snapToGrid/>
        </w:rPr>
        <w:t>Gast</w:t>
      </w:r>
      <w:r>
        <w:rPr>
          <w:snapToGrid/>
        </w:rPr>
        <w:t>institution</w:t>
      </w:r>
      <w:r w:rsidRPr="00033220">
        <w:rPr>
          <w:snapToGrid/>
        </w:rPr>
        <w:t>:</w:t>
      </w:r>
    </w:p>
    <w:p w14:paraId="7C36A2E4" w14:textId="77777777" w:rsidR="00903840" w:rsidRPr="00033220" w:rsidRDefault="00903840" w:rsidP="00903840">
      <w:r w:rsidRPr="00033220">
        <w:rPr>
          <w:snapToGrid/>
        </w:rPr>
        <w:t>Aufenthalt von – bis:</w:t>
      </w:r>
    </w:p>
    <w:p w14:paraId="5714058E" w14:textId="77777777" w:rsidR="00903840" w:rsidRPr="00033220" w:rsidRDefault="00903840" w:rsidP="00903840">
      <w:pPr>
        <w:rPr>
          <w:snapToGrid/>
        </w:rPr>
      </w:pPr>
      <w:r>
        <w:rPr>
          <w:snapToGrid/>
        </w:rPr>
        <w:t>Arbeit</w:t>
      </w:r>
      <w:r w:rsidRPr="00033220">
        <w:rPr>
          <w:snapToGrid/>
        </w:rPr>
        <w:t>ssprache:</w:t>
      </w:r>
    </w:p>
    <w:p w14:paraId="3625F4D3" w14:textId="77777777" w:rsidR="00903840" w:rsidRPr="00033220" w:rsidRDefault="00903840" w:rsidP="00903840">
      <w:pPr>
        <w:rPr>
          <w:snapToGrid/>
        </w:rPr>
      </w:pPr>
      <w:r w:rsidRPr="00033220">
        <w:rPr>
          <w:snapToGrid/>
        </w:rPr>
        <w:t>Anzahl der Tage:</w:t>
      </w:r>
    </w:p>
    <w:p w14:paraId="692E0D21" w14:textId="77777777" w:rsidR="00903840" w:rsidRPr="00033220" w:rsidRDefault="00903840" w:rsidP="00903840">
      <w:pPr>
        <w:rPr>
          <w:snapToGrid/>
        </w:rPr>
      </w:pPr>
      <w:r w:rsidRPr="00033220">
        <w:rPr>
          <w:snapToGrid/>
        </w:rPr>
        <w:t>Dauer der bisherigen Tätigkeit</w:t>
      </w:r>
      <w:r>
        <w:rPr>
          <w:snapToGrid/>
        </w:rPr>
        <w:t xml:space="preserve"> an der UR</w:t>
      </w:r>
      <w:r w:rsidRPr="00033220">
        <w:rPr>
          <w:snapToGrid/>
        </w:rPr>
        <w:t xml:space="preserve"> (&lt;10 Jahre, &gt;10 Jahre, &gt;20 Jahre): </w:t>
      </w:r>
    </w:p>
    <w:p w14:paraId="68628DF0" w14:textId="3AB5CADD" w:rsidR="00D0539E" w:rsidRDefault="00903840" w:rsidP="00903840">
      <w:pPr>
        <w:rPr>
          <w:b/>
          <w:snapToGrid/>
        </w:rPr>
      </w:pPr>
      <w:r w:rsidRPr="00033220">
        <w:rPr>
          <w:snapToGrid/>
        </w:rPr>
        <w:t>Erste</w:t>
      </w:r>
      <w:r>
        <w:rPr>
          <w:snapToGrid/>
        </w:rPr>
        <w:t xml:space="preserve"> Mobilität </w:t>
      </w:r>
      <w:r w:rsidRPr="00033220">
        <w:rPr>
          <w:snapToGrid/>
        </w:rPr>
        <w:t>in ERASMUS:</w:t>
      </w:r>
      <w:r w:rsidRPr="00033220">
        <w:rPr>
          <w:snapToGrid/>
        </w:rPr>
        <w:tab/>
      </w:r>
      <w:r w:rsidRPr="00033220">
        <w:rPr>
          <w:snapToGrid/>
        </w:rPr>
        <w:tab/>
        <w:t>[ja/nein]</w:t>
      </w:r>
      <w:r w:rsidRPr="00033220">
        <w:rPr>
          <w:snapToGrid/>
        </w:rPr>
        <w:tab/>
      </w:r>
      <w:r>
        <w:rPr>
          <w:b/>
          <w:snapToGrid/>
        </w:rPr>
        <w:tab/>
      </w:r>
    </w:p>
    <w:p w14:paraId="76A5515E" w14:textId="77777777" w:rsidR="00903840" w:rsidRDefault="00903840" w:rsidP="00D95726">
      <w:pPr>
        <w:tabs>
          <w:tab w:val="left" w:pos="2552"/>
        </w:tabs>
      </w:pPr>
    </w:p>
    <w:p w14:paraId="11815712" w14:textId="77777777" w:rsidR="00903840" w:rsidRDefault="00903840" w:rsidP="00D95726">
      <w:pPr>
        <w:tabs>
          <w:tab w:val="left" w:pos="2552"/>
        </w:tabs>
      </w:pPr>
    </w:p>
    <w:p w14:paraId="64EB74F9" w14:textId="77777777" w:rsidR="00903840" w:rsidRPr="007E5C16" w:rsidRDefault="00903840" w:rsidP="00903840">
      <w:pPr>
        <w:jc w:val="both"/>
      </w:pPr>
      <w:r>
        <w:t>Der Gesamtbetrag umfasst:</w:t>
      </w:r>
    </w:p>
    <w:p w14:paraId="37F370FD" w14:textId="77777777" w:rsidR="00903840" w:rsidRPr="007E5C16" w:rsidRDefault="00212E2A" w:rsidP="00903840">
      <w:pPr>
        <w:ind w:firstLine="720"/>
        <w:jc w:val="both"/>
      </w:pPr>
      <w:sdt>
        <w:sdtPr>
          <w:rPr>
            <w:rFonts w:ascii="Verdana" w:hAnsi="Verdana"/>
          </w:rPr>
          <w:id w:val="-582451511"/>
          <w14:checkbox>
            <w14:checked w14:val="1"/>
            <w14:checkedState w14:val="2612" w14:font="MS Gothic"/>
            <w14:uncheckedState w14:val="2610" w14:font="MS Gothic"/>
          </w14:checkbox>
        </w:sdtPr>
        <w:sdtEndPr/>
        <w:sdtContent>
          <w:r w:rsidR="00903840">
            <w:rPr>
              <w:rFonts w:ascii="MS Gothic" w:eastAsia="MS Gothic" w:hAnsi="MS Gothic" w:hint="eastAsia"/>
            </w:rPr>
            <w:t>☒</w:t>
          </w:r>
        </w:sdtContent>
      </w:sdt>
      <w:r w:rsidR="00903840">
        <w:t xml:space="preserve"> Fördertage für die individuelle Unterstützung für physische Kurzzeitmobilität</w:t>
      </w:r>
    </w:p>
    <w:p w14:paraId="11426F68" w14:textId="77777777" w:rsidR="00903840" w:rsidRPr="007E5C16" w:rsidRDefault="00212E2A" w:rsidP="00903840">
      <w:pPr>
        <w:ind w:firstLine="720"/>
        <w:jc w:val="both"/>
      </w:pPr>
      <w:sdt>
        <w:sdtPr>
          <w:rPr>
            <w:rFonts w:ascii="Verdana" w:hAnsi="Verdana"/>
          </w:rPr>
          <w:id w:val="-1589688964"/>
          <w14:checkbox>
            <w14:checked w14:val="1"/>
            <w14:checkedState w14:val="2612" w14:font="MS Gothic"/>
            <w14:uncheckedState w14:val="2610" w14:font="MS Gothic"/>
          </w14:checkbox>
        </w:sdtPr>
        <w:sdtEndPr/>
        <w:sdtContent>
          <w:r w:rsidR="00903840">
            <w:rPr>
              <w:rFonts w:ascii="MS Gothic" w:eastAsia="MS Gothic" w:hAnsi="MS Gothic" w:hint="eastAsia"/>
            </w:rPr>
            <w:t>☒</w:t>
          </w:r>
        </w:sdtContent>
      </w:sdt>
      <w:r w:rsidR="00903840">
        <w:t xml:space="preserve"> Reisekostenbeihilfe (Pauschalbetrag)</w:t>
      </w:r>
    </w:p>
    <w:p w14:paraId="3CB8A5EC" w14:textId="10D7A45E" w:rsidR="00903840" w:rsidRPr="007E5C16" w:rsidRDefault="00212E2A" w:rsidP="00903840">
      <w:pPr>
        <w:ind w:left="720"/>
        <w:jc w:val="both"/>
      </w:pPr>
      <w:sdt>
        <w:sdtPr>
          <w:rPr>
            <w:rFonts w:ascii="Verdana" w:hAnsi="Verdana"/>
          </w:rPr>
          <w:id w:val="1557508459"/>
          <w14:checkbox>
            <w14:checked w14:val="0"/>
            <w14:checkedState w14:val="2612" w14:font="MS Gothic"/>
            <w14:uncheckedState w14:val="2610" w14:font="MS Gothic"/>
          </w14:checkbox>
        </w:sdtPr>
        <w:sdtEndPr/>
        <w:sdtContent>
          <w:r w:rsidR="00903840">
            <w:rPr>
              <w:rFonts w:ascii="MS Gothic" w:eastAsia="MS Gothic" w:hAnsi="MS Gothic" w:hint="eastAsia"/>
            </w:rPr>
            <w:t>☐</w:t>
          </w:r>
        </w:sdtContent>
      </w:sdt>
      <w:r w:rsidR="00903840">
        <w:t xml:space="preserve"> Reisetage (Tage der zusätzlichen individuellen Unterstützung – </w:t>
      </w:r>
      <w:r w:rsidR="00463499">
        <w:t xml:space="preserve">wenn kein Green Travel: </w:t>
      </w:r>
      <w:r w:rsidR="00903840">
        <w:t xml:space="preserve">nur möglich, falls tatsächlich angefallen) </w:t>
      </w:r>
    </w:p>
    <w:p w14:paraId="12C230F8" w14:textId="77777777" w:rsidR="00903840" w:rsidRDefault="00903840" w:rsidP="00903840">
      <w:pPr>
        <w:ind w:left="2127" w:hanging="2127"/>
        <w:rPr>
          <w:snapToGrid/>
        </w:rPr>
      </w:pPr>
    </w:p>
    <w:p w14:paraId="3EDD5297" w14:textId="77777777" w:rsidR="00903840" w:rsidRDefault="00903840" w:rsidP="00903840">
      <w:pPr>
        <w:ind w:left="2127" w:hanging="2127"/>
        <w:rPr>
          <w:snapToGrid/>
        </w:rPr>
      </w:pPr>
      <w:r>
        <w:rPr>
          <w:snapToGrid/>
        </w:rPr>
        <w:t xml:space="preserve">Der </w:t>
      </w:r>
      <w:r w:rsidRPr="00212D07">
        <w:rPr>
          <w:snapToGrid/>
        </w:rPr>
        <w:t xml:space="preserve">Teilnehmer erhält: </w:t>
      </w:r>
      <w:r w:rsidRPr="00212D07">
        <w:rPr>
          <w:snapToGrid/>
        </w:rPr>
        <w:tab/>
      </w:r>
      <w:sdt>
        <w:sdtPr>
          <w:rPr>
            <w:rFonts w:ascii="Verdana" w:hAnsi="Verdana"/>
          </w:rPr>
          <w:id w:val="576866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12D07">
        <w:rPr>
          <w:snapToGrid/>
        </w:rPr>
        <w:t xml:space="preserve"> finanzielle Unterstützung aus E</w:t>
      </w:r>
      <w:r>
        <w:rPr>
          <w:snapToGrid/>
        </w:rPr>
        <w:t xml:space="preserve">rasmus+ </w:t>
      </w:r>
      <w:r w:rsidRPr="00212D07">
        <w:rPr>
          <w:snapToGrid/>
        </w:rPr>
        <w:t xml:space="preserve">Mitteln </w:t>
      </w:r>
      <w:r>
        <w:rPr>
          <w:snapToGrid/>
        </w:rPr>
        <w:t xml:space="preserve">der EU </w:t>
      </w:r>
    </w:p>
    <w:p w14:paraId="4BB6430C" w14:textId="77777777" w:rsidR="00903840" w:rsidRDefault="00212E2A" w:rsidP="00903840">
      <w:pPr>
        <w:ind w:left="2127"/>
        <w:rPr>
          <w:snapToGrid/>
        </w:rPr>
      </w:pPr>
      <w:sdt>
        <w:sdtPr>
          <w:rPr>
            <w:rFonts w:ascii="Verdana" w:hAnsi="Verdana"/>
          </w:rPr>
          <w:id w:val="-747031083"/>
          <w14:checkbox>
            <w14:checked w14:val="0"/>
            <w14:checkedState w14:val="2612" w14:font="MS Gothic"/>
            <w14:uncheckedState w14:val="2610" w14:font="MS Gothic"/>
          </w14:checkbox>
        </w:sdtPr>
        <w:sdtEndPr/>
        <w:sdtContent>
          <w:r w:rsidR="00903840">
            <w:rPr>
              <w:rFonts w:ascii="MS Gothic" w:eastAsia="MS Gothic" w:hAnsi="MS Gothic" w:hint="eastAsia"/>
            </w:rPr>
            <w:t>☐</w:t>
          </w:r>
        </w:sdtContent>
      </w:sdt>
      <w:r w:rsidR="00903840" w:rsidRPr="00212D07">
        <w:rPr>
          <w:snapToGrid/>
        </w:rPr>
        <w:t xml:space="preserve"> finanzielle Unterstützung aus E</w:t>
      </w:r>
      <w:r w:rsidR="00903840">
        <w:rPr>
          <w:snapToGrid/>
        </w:rPr>
        <w:t xml:space="preserve">rasmus+ </w:t>
      </w:r>
      <w:r w:rsidR="00903840" w:rsidRPr="00212D07">
        <w:rPr>
          <w:snapToGrid/>
        </w:rPr>
        <w:t xml:space="preserve">Mitteln </w:t>
      </w:r>
      <w:r w:rsidR="00903840">
        <w:rPr>
          <w:snapToGrid/>
        </w:rPr>
        <w:t>der EU in Kombination mit Zero Grant-Förderung</w:t>
      </w:r>
    </w:p>
    <w:p w14:paraId="2A36F52F" w14:textId="77777777" w:rsidR="00903840" w:rsidRDefault="00212E2A" w:rsidP="00903840">
      <w:pPr>
        <w:ind w:left="1407" w:firstLine="720"/>
        <w:rPr>
          <w:snapToGrid/>
        </w:rPr>
      </w:pPr>
      <w:sdt>
        <w:sdtPr>
          <w:rPr>
            <w:rFonts w:ascii="Verdana" w:hAnsi="Verdana"/>
          </w:rPr>
          <w:id w:val="1921443960"/>
          <w14:checkbox>
            <w14:checked w14:val="0"/>
            <w14:checkedState w14:val="2612" w14:font="MS Gothic"/>
            <w14:uncheckedState w14:val="2610" w14:font="MS Gothic"/>
          </w14:checkbox>
        </w:sdtPr>
        <w:sdtEndPr/>
        <w:sdtContent>
          <w:r w:rsidR="00903840">
            <w:rPr>
              <w:rFonts w:ascii="MS Gothic" w:eastAsia="MS Gothic" w:hAnsi="MS Gothic" w:hint="eastAsia"/>
            </w:rPr>
            <w:t>☐</w:t>
          </w:r>
        </w:sdtContent>
      </w:sdt>
      <w:r w:rsidR="00903840" w:rsidRPr="00212D07">
        <w:rPr>
          <w:snapToGrid/>
        </w:rPr>
        <w:t xml:space="preserve"> </w:t>
      </w:r>
      <w:r w:rsidR="00903840">
        <w:rPr>
          <w:snapToGrid/>
        </w:rPr>
        <w:t>Zero Grant-Förderung</w:t>
      </w:r>
    </w:p>
    <w:p w14:paraId="1968CD0A" w14:textId="77777777" w:rsidR="00903840" w:rsidRPr="002451BB" w:rsidRDefault="00212E2A" w:rsidP="00903840">
      <w:pPr>
        <w:ind w:left="2127"/>
        <w:rPr>
          <w:snapToGrid/>
        </w:rPr>
      </w:pPr>
      <w:sdt>
        <w:sdtPr>
          <w:rPr>
            <w:rFonts w:ascii="Verdana" w:hAnsi="Verdana"/>
          </w:rPr>
          <w:id w:val="-1456872139"/>
          <w14:checkbox>
            <w14:checked w14:val="0"/>
            <w14:checkedState w14:val="2612" w14:font="MS Gothic"/>
            <w14:uncheckedState w14:val="2610" w14:font="MS Gothic"/>
          </w14:checkbox>
        </w:sdtPr>
        <w:sdtEndPr/>
        <w:sdtContent>
          <w:r w:rsidR="00903840">
            <w:rPr>
              <w:rFonts w:ascii="MS Gothic" w:eastAsia="MS Gothic" w:hAnsi="MS Gothic" w:hint="eastAsia"/>
            </w:rPr>
            <w:t>☐</w:t>
          </w:r>
        </w:sdtContent>
      </w:sdt>
      <w:r w:rsidR="00903840" w:rsidRPr="002451BB">
        <w:rPr>
          <w:rFonts w:ascii="Verdana" w:hAnsi="Verdana"/>
        </w:rPr>
        <w:t xml:space="preserve"> </w:t>
      </w:r>
      <w:r w:rsidR="00903840" w:rsidRPr="002451BB">
        <w:rPr>
          <w:snapToGrid/>
        </w:rPr>
        <w:t>falls zutreffend:</w:t>
      </w:r>
      <w:r w:rsidR="00903840">
        <w:rPr>
          <w:rFonts w:ascii="Verdana" w:hAnsi="Verdana"/>
        </w:rPr>
        <w:t xml:space="preserve"> </w:t>
      </w:r>
      <w:r w:rsidR="00903840" w:rsidRPr="002451BB">
        <w:rPr>
          <w:snapToGrid/>
        </w:rPr>
        <w:t>zusätzliche</w:t>
      </w:r>
      <w:r w:rsidR="00903840">
        <w:rPr>
          <w:rFonts w:ascii="Verdana" w:hAnsi="Verdana"/>
        </w:rPr>
        <w:t xml:space="preserve"> </w:t>
      </w:r>
      <w:r w:rsidR="00903840" w:rsidRPr="002451BB">
        <w:rPr>
          <w:snapToGrid/>
        </w:rPr>
        <w:t xml:space="preserve">Unterstützung für grünes Reisen </w:t>
      </w:r>
    </w:p>
    <w:p w14:paraId="0151EB81" w14:textId="77777777" w:rsidR="00197989" w:rsidRDefault="00197989" w:rsidP="00D95726">
      <w:pPr>
        <w:ind w:left="2160"/>
        <w:jc w:val="both"/>
      </w:pPr>
    </w:p>
    <w:p w14:paraId="25CEB670" w14:textId="686B995D" w:rsidR="00F17D89" w:rsidRDefault="00F17D89" w:rsidP="00F17D89">
      <w:pPr>
        <w:spacing w:after="120"/>
        <w:jc w:val="both"/>
        <w:rPr>
          <w:sz w:val="24"/>
          <w:szCs w:val="24"/>
        </w:rPr>
      </w:pPr>
      <w:r>
        <w:rPr>
          <w:sz w:val="24"/>
        </w:rPr>
        <w:t>Die oben genannten Parteien sind übereingekommen, diese Vereinbarung zu schließen. Die Vereinbarung umfasst folgende Teile:</w:t>
      </w:r>
      <w:r w:rsidR="00903840">
        <w:rPr>
          <w:sz w:val="24"/>
        </w:rPr>
        <w:t xml:space="preserve"> </w:t>
      </w:r>
    </w:p>
    <w:p w14:paraId="4F6E40F8" w14:textId="77777777" w:rsidR="00096FA9" w:rsidRDefault="00096FA9" w:rsidP="00096FA9">
      <w:pPr>
        <w:jc w:val="both"/>
        <w:rPr>
          <w:sz w:val="24"/>
          <w:szCs w:val="24"/>
        </w:rPr>
      </w:pPr>
    </w:p>
    <w:p w14:paraId="0BB67567" w14:textId="01073C40" w:rsidR="009A44E1" w:rsidRDefault="009A44E1" w:rsidP="00903840">
      <w:pPr>
        <w:tabs>
          <w:tab w:val="left" w:pos="1701"/>
        </w:tabs>
        <w:ind w:left="1701" w:hanging="1701"/>
        <w:jc w:val="both"/>
        <w:rPr>
          <w:i/>
          <w:snapToGrid/>
          <w:sz w:val="24"/>
          <w:lang w:val="en-US"/>
        </w:rPr>
      </w:pPr>
      <w:r w:rsidRPr="008408F9">
        <w:rPr>
          <w:snapToGrid/>
          <w:sz w:val="24"/>
          <w:lang w:val="en-US"/>
        </w:rPr>
        <w:t>Anhang</w:t>
      </w:r>
      <w:r>
        <w:rPr>
          <w:snapToGrid/>
          <w:sz w:val="24"/>
          <w:lang w:val="en-US"/>
        </w:rPr>
        <w:t xml:space="preserve"> </w:t>
      </w:r>
      <w:r w:rsidR="00F17D89">
        <w:rPr>
          <w:snapToGrid/>
          <w:sz w:val="24"/>
          <w:lang w:val="en-US"/>
        </w:rPr>
        <w:t>1</w:t>
      </w:r>
      <w:r w:rsidRPr="008408F9">
        <w:rPr>
          <w:snapToGrid/>
          <w:sz w:val="24"/>
          <w:lang w:val="en-US"/>
        </w:rPr>
        <w:tab/>
      </w:r>
      <w:r w:rsidR="00903840" w:rsidRPr="00EA51BD">
        <w:rPr>
          <w:snapToGrid/>
          <w:sz w:val="24"/>
          <w:lang w:val="en-US"/>
        </w:rPr>
        <w:t>Mobility Agreement</w:t>
      </w:r>
      <w:r w:rsidR="00903840">
        <w:rPr>
          <w:snapToGrid/>
          <w:sz w:val="24"/>
          <w:lang w:val="en-US"/>
        </w:rPr>
        <w:t xml:space="preserve"> for Training.</w:t>
      </w:r>
    </w:p>
    <w:p w14:paraId="162D0F20" w14:textId="746F1EB1" w:rsidR="000455CF" w:rsidRDefault="000455CF" w:rsidP="00096FA9">
      <w:pPr>
        <w:jc w:val="both"/>
        <w:rPr>
          <w:snapToGrid/>
          <w:u w:val="single"/>
        </w:rPr>
      </w:pPr>
    </w:p>
    <w:p w14:paraId="29EDDAEC" w14:textId="77777777" w:rsidR="00F17D89" w:rsidRPr="00463271" w:rsidRDefault="00F17D89" w:rsidP="00F17D89">
      <w:pPr>
        <w:jc w:val="both"/>
        <w:rPr>
          <w:sz w:val="24"/>
          <w:szCs w:val="24"/>
        </w:rPr>
      </w:pPr>
      <w:r>
        <w:rPr>
          <w:sz w:val="24"/>
        </w:rPr>
        <w:t xml:space="preserve">Die in den Teilnahmebedingungen aufgeführten Bestimmungen haben Vorrang vor den Bestimmungen im Anhang. </w:t>
      </w:r>
    </w:p>
    <w:p w14:paraId="01D5F9EB" w14:textId="77777777" w:rsidR="009A44E1" w:rsidRDefault="009A44E1" w:rsidP="00096FA9">
      <w:pPr>
        <w:jc w:val="center"/>
        <w:rPr>
          <w:snapToGrid/>
          <w:sz w:val="24"/>
        </w:rPr>
      </w:pPr>
    </w:p>
    <w:p w14:paraId="34CDCB34" w14:textId="30A5CB21" w:rsidR="009A44E1" w:rsidRDefault="009A44E1" w:rsidP="00096FA9">
      <w:pPr>
        <w:jc w:val="center"/>
        <w:rPr>
          <w:snapToGrid/>
          <w:sz w:val="24"/>
        </w:rPr>
      </w:pPr>
    </w:p>
    <w:p w14:paraId="636E741F" w14:textId="1117462D" w:rsidR="00903840" w:rsidRDefault="00903840" w:rsidP="00096FA9">
      <w:pPr>
        <w:jc w:val="center"/>
        <w:rPr>
          <w:snapToGrid/>
          <w:sz w:val="24"/>
        </w:rPr>
      </w:pPr>
    </w:p>
    <w:p w14:paraId="44EBF64D" w14:textId="5355F1E2" w:rsidR="00903840" w:rsidRDefault="00903840" w:rsidP="00096FA9">
      <w:pPr>
        <w:jc w:val="center"/>
        <w:rPr>
          <w:snapToGrid/>
          <w:sz w:val="24"/>
        </w:rPr>
      </w:pPr>
    </w:p>
    <w:p w14:paraId="232D4C10" w14:textId="77777777" w:rsidR="00903840" w:rsidRDefault="00903840" w:rsidP="00096FA9">
      <w:pPr>
        <w:jc w:val="center"/>
        <w:rPr>
          <w:snapToGrid/>
          <w:sz w:val="24"/>
        </w:rPr>
      </w:pPr>
    </w:p>
    <w:p w14:paraId="63F60812" w14:textId="54B6CCA9" w:rsidR="00F17D89" w:rsidRPr="002B7C65" w:rsidRDefault="00F17D89" w:rsidP="00F17D89">
      <w:pPr>
        <w:pStyle w:val="berschrift6"/>
        <w:keepNext/>
        <w:keepLines/>
        <w:numPr>
          <w:ilvl w:val="0"/>
          <w:numId w:val="0"/>
        </w:numPr>
        <w:spacing w:before="0" w:after="200"/>
        <w:ind w:left="1797"/>
        <w:rPr>
          <w:rFonts w:ascii="Times New Roman Bold" w:eastAsiaTheme="majorEastAsia" w:hAnsi="Times New Roman Bold" w:cstheme="majorBidi"/>
          <w:b/>
          <w:bCs/>
          <w:i w:val="0"/>
          <w:caps/>
          <w:snapToGrid/>
          <w:szCs w:val="28"/>
          <w:u w:val="single"/>
        </w:rPr>
      </w:pPr>
      <w:r w:rsidRPr="00F17D89">
        <w:rPr>
          <w:rFonts w:ascii="Times New Roman Bold" w:hAnsi="Times New Roman Bold"/>
          <w:b/>
          <w:i w:val="0"/>
          <w:caps/>
          <w:snapToGrid/>
          <w:sz w:val="24"/>
        </w:rPr>
        <w:lastRenderedPageBreak/>
        <w:t xml:space="preserve">               </w:t>
      </w:r>
      <w:r>
        <w:rPr>
          <w:rFonts w:ascii="Times New Roman Bold" w:hAnsi="Times New Roman Bold"/>
          <w:b/>
          <w:i w:val="0"/>
          <w:caps/>
          <w:snapToGrid/>
          <w:sz w:val="24"/>
          <w:u w:val="single"/>
        </w:rPr>
        <w:t>TEILNAHMEBEDINGUNGEN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69B2E871" w14:textId="1B42045E" w:rsidR="00F17D89" w:rsidRPr="00F609C4" w:rsidRDefault="00F17D89" w:rsidP="00F17D89">
      <w:pPr>
        <w:numPr>
          <w:ilvl w:val="1"/>
          <w:numId w:val="10"/>
        </w:numPr>
        <w:tabs>
          <w:tab w:val="clear" w:pos="576"/>
        </w:tabs>
        <w:ind w:left="567" w:hanging="567"/>
        <w:jc w:val="both"/>
        <w:rPr>
          <w:snapToGrid/>
        </w:rPr>
      </w:pPr>
      <w:r w:rsidRPr="00F609C4">
        <w:rPr>
          <w:snapToGrid/>
        </w:rPr>
        <w:t>Diese Vereinbarung enthält die Rechte, Pflichten und Bedingungen bezüglich der finanziellen Unterstützung, die zur Durchführung einer Mobilitätsmaßnahme im Rahmen des Erasmus+-Programms gewährt wird.</w:t>
      </w:r>
    </w:p>
    <w:p w14:paraId="0EE93CB4" w14:textId="1514C934" w:rsidR="00F17D89" w:rsidRPr="00F609C4" w:rsidRDefault="00F17D89" w:rsidP="00F17D89">
      <w:pPr>
        <w:numPr>
          <w:ilvl w:val="1"/>
          <w:numId w:val="10"/>
        </w:numPr>
        <w:tabs>
          <w:tab w:val="clear" w:pos="576"/>
        </w:tabs>
        <w:ind w:left="567" w:hanging="567"/>
        <w:jc w:val="both"/>
        <w:rPr>
          <w:snapToGrid/>
        </w:rPr>
      </w:pPr>
      <w:r w:rsidRPr="00F609C4">
        <w:rPr>
          <w:snapToGrid/>
        </w:rPr>
        <w:t xml:space="preserve">Die Hochschuleinrichtung gewährt dem/der Teilnehmenden Unterstützung bei einer Mobilitätsmaßnahme. </w:t>
      </w:r>
    </w:p>
    <w:p w14:paraId="5F22CB48" w14:textId="61B31AF4" w:rsidR="00F17D89" w:rsidRDefault="00F17D89" w:rsidP="00F17D89">
      <w:pPr>
        <w:numPr>
          <w:ilvl w:val="1"/>
          <w:numId w:val="10"/>
        </w:numPr>
        <w:tabs>
          <w:tab w:val="clear" w:pos="576"/>
        </w:tabs>
        <w:ind w:left="567" w:hanging="567"/>
        <w:jc w:val="both"/>
        <w:rPr>
          <w:snapToGrid/>
        </w:rPr>
      </w:pPr>
      <w:r w:rsidRPr="00F609C4">
        <w:rPr>
          <w:snapToGrid/>
        </w:rPr>
        <w:t>Der/die Teilnehmende nimmt die in Artikel 3 vereinbarte Unterstützung oder Leistung an und verpflichtet sich, die Mobilitätsmaßnahme wie in Anhang </w:t>
      </w:r>
      <w:r>
        <w:rPr>
          <w:snapToGrid/>
        </w:rPr>
        <w:t>1</w:t>
      </w:r>
      <w:r w:rsidRPr="00F609C4">
        <w:rPr>
          <w:snapToGrid/>
        </w:rPr>
        <w:t xml:space="preserve"> beschrieben durchzuführen. </w:t>
      </w:r>
    </w:p>
    <w:p w14:paraId="724600B2" w14:textId="77777777" w:rsidR="00F17D89" w:rsidRPr="00F609C4" w:rsidRDefault="00F17D89" w:rsidP="00F17D89">
      <w:pPr>
        <w:numPr>
          <w:ilvl w:val="1"/>
          <w:numId w:val="10"/>
        </w:numPr>
        <w:tabs>
          <w:tab w:val="clear" w:pos="576"/>
        </w:tabs>
        <w:ind w:left="567" w:hanging="567"/>
        <w:jc w:val="both"/>
        <w:rPr>
          <w:snapToGrid/>
        </w:rPr>
      </w:pPr>
      <w:r w:rsidRPr="00F609C4">
        <w:rPr>
          <w:snapToGrid/>
        </w:rPr>
        <w:t>Beide Parteien können Änderungen dieser Vereinbarung mittels einer förmlichen Benachrichtigung in Schriftform oder auf elektronischem Wege vorschlagen und diesen zustimmen.</w:t>
      </w:r>
    </w:p>
    <w:p w14:paraId="5FB6DCA4" w14:textId="77777777" w:rsidR="00096FA9" w:rsidRPr="00067DF7" w:rsidRDefault="00096FA9">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16B717EA" w14:textId="1AEA8D3E" w:rsidR="00F63AC2" w:rsidRDefault="004B5A21" w:rsidP="00F63AC2">
      <w:pPr>
        <w:ind w:left="567" w:hanging="567"/>
        <w:jc w:val="both"/>
        <w:rPr>
          <w:snapToGrid/>
        </w:rPr>
      </w:pPr>
      <w:r>
        <w:rPr>
          <w:snapToGrid/>
        </w:rPr>
        <w:t>2.2</w:t>
      </w:r>
      <w:r>
        <w:rPr>
          <w:snapToGrid/>
        </w:rPr>
        <w:tab/>
        <w:t xml:space="preserve">Die </w:t>
      </w:r>
      <w:r w:rsidR="00A74F7D">
        <w:rPr>
          <w:snapToGrid/>
        </w:rPr>
        <w:t xml:space="preserve">physische </w:t>
      </w:r>
      <w:r>
        <w:rPr>
          <w:snapToGrid/>
        </w:rPr>
        <w:t xml:space="preserve">Mobilitätsphase beginnt am                          </w:t>
      </w:r>
      <w:r w:rsidRPr="00251782">
        <w:rPr>
          <w:snapToGrid/>
        </w:rPr>
        <w:t>[Datum]</w:t>
      </w:r>
      <w:r>
        <w:rPr>
          <w:snapToGrid/>
        </w:rPr>
        <w:t xml:space="preserve"> und endet am                          </w:t>
      </w:r>
      <w:r w:rsidRPr="00251782">
        <w:rPr>
          <w:snapToGrid/>
        </w:rPr>
        <w:t>[Datum]</w:t>
      </w:r>
      <w:r w:rsidR="00F63AC2">
        <w:rPr>
          <w:snapToGrid/>
        </w:rPr>
        <w:t xml:space="preserve"> (ohne etwaige Reisetage)</w:t>
      </w:r>
      <w:r>
        <w:rPr>
          <w:snapToGrid/>
        </w:rPr>
        <w:t xml:space="preserve">. Die </w:t>
      </w:r>
      <w:r w:rsidR="002B59C3">
        <w:rPr>
          <w:snapToGrid/>
        </w:rPr>
        <w:t xml:space="preserve">physische </w:t>
      </w:r>
      <w:r>
        <w:rPr>
          <w:snapToGrid/>
        </w:rPr>
        <w:t>Mobilitätsphase beginnt am ersten Tag, an dem der</w:t>
      </w:r>
      <w:r w:rsidR="002B59C3">
        <w:rPr>
          <w:snapToGrid/>
        </w:rPr>
        <w:t>/die</w:t>
      </w:r>
      <w:r>
        <w:rPr>
          <w:snapToGrid/>
        </w:rPr>
        <w:t xml:space="preserve"> Teilnehme</w:t>
      </w:r>
      <w:r w:rsidR="002B59C3">
        <w:rPr>
          <w:snapToGrid/>
        </w:rPr>
        <w:t>nde</w:t>
      </w:r>
      <w:r>
        <w:rPr>
          <w:snapToGrid/>
        </w:rPr>
        <w:t xml:space="preserve"> an der Aufnahmeeinrichtung anwesend sein muss. Die </w:t>
      </w:r>
      <w:r w:rsidR="002B59C3">
        <w:rPr>
          <w:snapToGrid/>
        </w:rPr>
        <w:t xml:space="preserve">physische </w:t>
      </w:r>
      <w:r>
        <w:rPr>
          <w:snapToGrid/>
        </w:rPr>
        <w:t>Mobilitätsphase endet am letzten Tag, an dem der</w:t>
      </w:r>
      <w:r w:rsidR="002B59C3">
        <w:rPr>
          <w:snapToGrid/>
        </w:rPr>
        <w:t>/die</w:t>
      </w:r>
      <w:r>
        <w:rPr>
          <w:snapToGrid/>
        </w:rPr>
        <w:t xml:space="preserve"> Teilnehme</w:t>
      </w:r>
      <w:r w:rsidR="002B59C3">
        <w:rPr>
          <w:snapToGrid/>
        </w:rPr>
        <w:t>nde</w:t>
      </w:r>
      <w:r>
        <w:rPr>
          <w:snapToGrid/>
        </w:rPr>
        <w:t xml:space="preserve"> an der Aufnahmeeinrichtung </w:t>
      </w:r>
      <w:r w:rsidR="00CB39F7">
        <w:rPr>
          <w:snapToGrid/>
        </w:rPr>
        <w:t xml:space="preserve">physisch </w:t>
      </w:r>
      <w:r>
        <w:rPr>
          <w:snapToGrid/>
        </w:rPr>
        <w:t>anwesend sein muss.</w:t>
      </w:r>
      <w:r w:rsidR="00F63AC2" w:rsidRPr="00F63AC2">
        <w:t xml:space="preserve"> </w:t>
      </w:r>
      <w:r w:rsidR="00F63AC2" w:rsidRPr="00EF6A84">
        <w:t>Falls zutreffend</w:t>
      </w:r>
      <w:r w:rsidR="00F63AC2">
        <w:t>,</w:t>
      </w:r>
      <w:r w:rsidR="00F63AC2" w:rsidRPr="00EF6A84">
        <w:t xml:space="preserve"> werde</w:t>
      </w:r>
      <w:r w:rsidR="00F63AC2">
        <w:t>n der Dauer der Mobilitätsphase R</w:t>
      </w:r>
      <w:r w:rsidR="00F63AC2" w:rsidRPr="00EF6A84">
        <w:t>eisetage hinzuaddiert und bei der Berechnung der individuellen Unterstützung berücksichtigt.</w:t>
      </w:r>
      <w:r w:rsidR="00F63AC2">
        <w:t xml:space="preserve"> </w:t>
      </w:r>
      <w:r w:rsidR="00F63AC2">
        <w:rPr>
          <w:snapToGrid/>
        </w:rPr>
        <w:t xml:space="preserve"> </w:t>
      </w:r>
    </w:p>
    <w:p w14:paraId="0736A01B" w14:textId="42B004E4" w:rsidR="00F63AC2" w:rsidRDefault="00F63AC2" w:rsidP="00F63AC2">
      <w:pPr>
        <w:ind w:left="567" w:hanging="567"/>
        <w:jc w:val="both"/>
        <w:rPr>
          <w:snapToGrid/>
        </w:rPr>
      </w:pPr>
      <w:r w:rsidRPr="00212D07">
        <w:rPr>
          <w:snapToGrid/>
        </w:rPr>
        <w:t>2.3</w:t>
      </w:r>
      <w:r w:rsidRPr="00212D07">
        <w:rPr>
          <w:snapToGrid/>
        </w:rPr>
        <w:tab/>
      </w:r>
      <w:r w:rsidRPr="00EF6A84">
        <w:t xml:space="preserve">Die Gesamtdauer der physischen Mobilitätsphase </w:t>
      </w:r>
      <w:r>
        <w:t>beträgt      Tage und     Reisetage.</w:t>
      </w:r>
      <w:r w:rsidRPr="00EF6A84">
        <w:t xml:space="preserve"> </w:t>
      </w:r>
      <w:r>
        <w:rPr>
          <w:snapToGrid/>
        </w:rPr>
        <w:t xml:space="preserve">(Unabhängig von der Gesamtlänge der Mobilität können maximal 5 aktive Tage vergütet werden (plus tatsächlich angefallene Reisetag(e) für An- und Abreise)). </w:t>
      </w:r>
    </w:p>
    <w:p w14:paraId="50DEF706" w14:textId="0E2CC8ED" w:rsidR="00A74F7D" w:rsidRDefault="00A74F7D" w:rsidP="004B5A21">
      <w:pPr>
        <w:ind w:left="567" w:hanging="567"/>
        <w:jc w:val="both"/>
        <w:rPr>
          <w:snapToGrid/>
        </w:rPr>
      </w:pPr>
      <w:r>
        <w:rPr>
          <w:snapToGrid/>
        </w:rPr>
        <w:t>2.</w:t>
      </w:r>
      <w:r w:rsidR="00F63AC2">
        <w:rPr>
          <w:snapToGrid/>
        </w:rPr>
        <w:t>4</w:t>
      </w:r>
      <w:r>
        <w:rPr>
          <w:snapToGrid/>
        </w:rPr>
        <w:tab/>
        <w:t>Die Aufenthaltsphase gemäß dieser Annahmeerklärung umfasst auch eine virtuelle Mobilitätsphase, die der physischen Mobilitätsphase vor- oder nachgelagert ist:</w:t>
      </w:r>
    </w:p>
    <w:p w14:paraId="3B7E0795" w14:textId="0AB49D2A" w:rsidR="00A74F7D" w:rsidRDefault="00212E2A" w:rsidP="00A74F7D">
      <w:pPr>
        <w:ind w:firstLine="567"/>
        <w:jc w:val="both"/>
      </w:pPr>
      <w:sdt>
        <w:sdtPr>
          <w:rPr>
            <w:rFonts w:ascii="Verdana" w:hAnsi="Verdana"/>
          </w:rPr>
          <w:id w:val="-1974357455"/>
          <w14:checkbox>
            <w14:checked w14:val="1"/>
            <w14:checkedState w14:val="2612" w14:font="MS Gothic"/>
            <w14:uncheckedState w14:val="2610" w14:font="MS Gothic"/>
          </w14:checkbox>
        </w:sdtPr>
        <w:sdtEndPr/>
        <w:sdtContent>
          <w:r w:rsidR="00F63AC2">
            <w:rPr>
              <w:rFonts w:ascii="MS Gothic" w:eastAsia="MS Gothic" w:hAnsi="MS Gothic" w:hint="eastAsia"/>
            </w:rPr>
            <w:t>☒</w:t>
          </w:r>
        </w:sdtContent>
      </w:sdt>
      <w:r w:rsidR="00A74F7D" w:rsidRPr="004F07D2">
        <w:t xml:space="preserve"> </w:t>
      </w:r>
      <w:r w:rsidR="00A74F7D">
        <w:t>nein</w:t>
      </w:r>
    </w:p>
    <w:p w14:paraId="67C6AE4E" w14:textId="7B214994" w:rsidR="00337F7B" w:rsidRDefault="00212E2A" w:rsidP="00337F7B">
      <w:pPr>
        <w:ind w:firstLine="567"/>
        <w:jc w:val="both"/>
        <w:rPr>
          <w:snapToGrid/>
        </w:rPr>
      </w:pPr>
      <w:sdt>
        <w:sdtPr>
          <w:rPr>
            <w:rFonts w:ascii="Verdana" w:hAnsi="Verdana"/>
          </w:rPr>
          <w:id w:val="-242958569"/>
          <w14:checkbox>
            <w14:checked w14:val="0"/>
            <w14:checkedState w14:val="2612" w14:font="MS Gothic"/>
            <w14:uncheckedState w14:val="2610" w14:font="MS Gothic"/>
          </w14:checkbox>
        </w:sdtPr>
        <w:sdtEndPr/>
        <w:sdtContent>
          <w:r w:rsidR="00A74F7D">
            <w:rPr>
              <w:rFonts w:ascii="MS Gothic" w:eastAsia="MS Gothic" w:hAnsi="MS Gothic" w:hint="eastAsia"/>
            </w:rPr>
            <w:t>☐</w:t>
          </w:r>
        </w:sdtContent>
      </w:sdt>
      <w:r w:rsidR="00A74F7D">
        <w:rPr>
          <w:rFonts w:ascii="Verdana" w:hAnsi="Verdana"/>
        </w:rPr>
        <w:t xml:space="preserve"> </w:t>
      </w:r>
      <w:r w:rsidR="00A74F7D">
        <w:t>ja, und</w:t>
      </w:r>
      <w:r w:rsidR="00A74F7D" w:rsidRPr="004F07D2">
        <w:t xml:space="preserve"> </w:t>
      </w:r>
      <w:r w:rsidR="00A74F7D">
        <w:rPr>
          <w:snapToGrid/>
        </w:rPr>
        <w:t>begi</w:t>
      </w:r>
      <w:r w:rsidR="00604DC8">
        <w:rPr>
          <w:snapToGrid/>
        </w:rPr>
        <w:t xml:space="preserve">nnt am                         </w:t>
      </w:r>
      <w:r w:rsidR="00A74F7D" w:rsidRPr="00251782">
        <w:rPr>
          <w:snapToGrid/>
        </w:rPr>
        <w:t>[Datum]</w:t>
      </w:r>
      <w:r w:rsidR="00A74F7D">
        <w:rPr>
          <w:snapToGrid/>
        </w:rPr>
        <w:t xml:space="preserve"> und endet am                          </w:t>
      </w:r>
      <w:r w:rsidR="00A74F7D" w:rsidRPr="00251782">
        <w:rPr>
          <w:snapToGrid/>
        </w:rPr>
        <w:t>[Datum]</w:t>
      </w:r>
      <w:r w:rsidR="00A74F7D">
        <w:rPr>
          <w:snapToGrid/>
        </w:rPr>
        <w:t>.</w:t>
      </w:r>
    </w:p>
    <w:p w14:paraId="5F39B02B" w14:textId="0ABF80A9" w:rsidR="00337F7B" w:rsidRPr="007536D2" w:rsidRDefault="00337F7B" w:rsidP="00337F7B">
      <w:pPr>
        <w:ind w:left="567" w:hanging="567"/>
        <w:jc w:val="both"/>
        <w:rPr>
          <w:highlight w:val="yellow"/>
        </w:rPr>
      </w:pPr>
      <w:r>
        <w:rPr>
          <w:snapToGrid/>
        </w:rPr>
        <w:t>2.</w:t>
      </w:r>
      <w:r w:rsidR="00F63AC2">
        <w:rPr>
          <w:snapToGrid/>
        </w:rPr>
        <w:t>5</w:t>
      </w:r>
      <w:r>
        <w:rPr>
          <w:snapToGrid/>
        </w:rPr>
        <w:tab/>
      </w:r>
      <w:r w:rsidR="00F63AC2">
        <w:rPr>
          <w:snapToGrid/>
        </w:rPr>
        <w:t>Eine</w:t>
      </w:r>
      <w:r>
        <w:rPr>
          <w:snapToGrid/>
        </w:rPr>
        <w:t xml:space="preserve"> </w:t>
      </w:r>
      <w:r w:rsidR="00DF3728">
        <w:rPr>
          <w:snapToGrid/>
        </w:rPr>
        <w:t>Aufenthaltsbestätigung</w:t>
      </w:r>
      <w:r w:rsidR="00F63AC2">
        <w:rPr>
          <w:snapToGrid/>
        </w:rPr>
        <w:t xml:space="preserve"> muss</w:t>
      </w:r>
      <w:r>
        <w:rPr>
          <w:snapToGrid/>
        </w:rPr>
        <w:t xml:space="preserve"> den bestätigten Beginn und das bestätigte Ende der Dauer der physischen und einer etwaigen virtuellen Mobilitätsphase enthalten. </w:t>
      </w:r>
    </w:p>
    <w:p w14:paraId="65F2C4E7" w14:textId="638BB765"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57C67094" w14:textId="3C4241D4" w:rsidR="00111536" w:rsidRDefault="004B5A21" w:rsidP="00111536">
      <w:pPr>
        <w:ind w:left="567" w:hanging="567"/>
        <w:jc w:val="both"/>
        <w:rPr>
          <w:snapToGrid/>
        </w:rPr>
      </w:pPr>
      <w:r>
        <w:rPr>
          <w:snapToGrid/>
        </w:rPr>
        <w:t>3.1</w:t>
      </w:r>
      <w:r>
        <w:rPr>
          <w:snapToGrid/>
        </w:rPr>
        <w:tab/>
      </w:r>
      <w:r w:rsidR="00111536" w:rsidRPr="004F07D2">
        <w:t xml:space="preserve">Die finanzielle Unterstützung wird gemäß den </w:t>
      </w:r>
      <w:r w:rsidR="00337F7B">
        <w:t xml:space="preserve">Finanzierungsregeln im </w:t>
      </w:r>
      <w:r w:rsidR="00111536" w:rsidRPr="004F07D2">
        <w:t xml:space="preserve">Programmleitfaden </w:t>
      </w:r>
      <w:r w:rsidR="00337F7B">
        <w:t xml:space="preserve">Erasmus+ (Fassung von 2023) </w:t>
      </w:r>
      <w:r w:rsidR="00111536" w:rsidRPr="004F07D2">
        <w:t>berechnet.</w:t>
      </w:r>
    </w:p>
    <w:p w14:paraId="406C79AE" w14:textId="68630D69" w:rsidR="00604DC8" w:rsidRDefault="00111536" w:rsidP="00111536">
      <w:pPr>
        <w:ind w:left="567" w:hanging="567"/>
        <w:jc w:val="both"/>
        <w:rPr>
          <w:snapToGrid/>
        </w:rPr>
      </w:pPr>
      <w:r>
        <w:rPr>
          <w:snapToGrid/>
        </w:rPr>
        <w:t>3.2</w:t>
      </w:r>
      <w:r>
        <w:rPr>
          <w:snapToGrid/>
        </w:rPr>
        <w:tab/>
      </w:r>
      <w:r w:rsidR="004B5A21">
        <w:rPr>
          <w:snapToGrid/>
        </w:rPr>
        <w:t>D</w:t>
      </w:r>
      <w:r w:rsidR="00337F7B">
        <w:rPr>
          <w:snapToGrid/>
        </w:rPr>
        <w:t xml:space="preserve">er/die Teilnehmende erhält </w:t>
      </w:r>
      <w:r w:rsidR="004B5A21">
        <w:rPr>
          <w:snapToGrid/>
        </w:rPr>
        <w:t xml:space="preserve">finanzielle Unterstützung aus Erasmus+ Mitteln der EU für </w:t>
      </w:r>
      <w:r w:rsidR="00337F7B">
        <w:rPr>
          <w:snapToGrid/>
        </w:rPr>
        <w:t>eine physische</w:t>
      </w:r>
      <w:r w:rsidR="004B5A21">
        <w:rPr>
          <w:snapToGrid/>
        </w:rPr>
        <w:t xml:space="preserve"> Mobilitätsphase </w:t>
      </w:r>
      <w:r w:rsidR="00F63AC2">
        <w:rPr>
          <w:snapToGrid/>
        </w:rPr>
        <w:t>von insgesamt</w:t>
      </w:r>
      <w:r w:rsidR="00337F7B">
        <w:rPr>
          <w:snapToGrid/>
        </w:rPr>
        <w:t xml:space="preserve">    </w:t>
      </w:r>
      <w:r w:rsidR="00F63AC2">
        <w:rPr>
          <w:snapToGrid/>
        </w:rPr>
        <w:t xml:space="preserve">         </w:t>
      </w:r>
      <w:r w:rsidR="00337F7B">
        <w:rPr>
          <w:snapToGrid/>
        </w:rPr>
        <w:t xml:space="preserve">     </w:t>
      </w:r>
      <w:r w:rsidR="00F63AC2">
        <w:rPr>
          <w:snapToGrid/>
        </w:rPr>
        <w:t>Tagen (inkl. etwaiger Reisetage).</w:t>
      </w:r>
    </w:p>
    <w:p w14:paraId="420CE572" w14:textId="3093E019" w:rsidR="00DF3728" w:rsidRPr="00FC1897" w:rsidRDefault="00604DC8" w:rsidP="00DF3728">
      <w:pPr>
        <w:ind w:left="567" w:hanging="567"/>
        <w:jc w:val="both"/>
        <w:rPr>
          <w:snapToGrid/>
        </w:rPr>
      </w:pPr>
      <w:r>
        <w:rPr>
          <w:snapToGrid/>
        </w:rPr>
        <w:t>3.</w:t>
      </w:r>
      <w:r w:rsidR="00DF3728">
        <w:rPr>
          <w:snapToGrid/>
        </w:rPr>
        <w:t>3</w:t>
      </w:r>
      <w:r>
        <w:rPr>
          <w:snapToGrid/>
        </w:rPr>
        <w:tab/>
        <w:t xml:space="preserve">Die Hochschuleinrichtung stellt dem/der Teilnehmenden die gesamte finanzielle Unterstützung für die physische Mobilitätsphase durch eine Zahlung in Höhe von               EUR zur Verfügung. </w:t>
      </w:r>
      <w:r w:rsidR="00DF3728" w:rsidRPr="00EF6A84">
        <w:t>Die Einrichtung zahlt dem</w:t>
      </w:r>
      <w:r w:rsidR="00DF3728" w:rsidRPr="002263C3">
        <w:t>/d</w:t>
      </w:r>
      <w:r w:rsidR="00DF3728">
        <w:t>er</w:t>
      </w:r>
      <w:r w:rsidR="00DF3728" w:rsidRPr="002263C3">
        <w:t xml:space="preserve"> Teilnehmende</w:t>
      </w:r>
      <w:r w:rsidR="00DF3728">
        <w:t xml:space="preserve">n        </w:t>
      </w:r>
      <w:r w:rsidR="00DF3728" w:rsidRPr="00EF6A84">
        <w:t> </w:t>
      </w:r>
      <w:r w:rsidR="00DF3728">
        <w:t xml:space="preserve">    </w:t>
      </w:r>
      <w:r w:rsidR="00DF3728" w:rsidRPr="00EF6A84">
        <w:t>EUR für die</w:t>
      </w:r>
      <w:r w:rsidR="00DF3728">
        <w:t xml:space="preserve"> individuelle Unterstützung und           </w:t>
      </w:r>
      <w:r w:rsidR="00DF3728" w:rsidRPr="00EF6A84">
        <w:t> </w:t>
      </w:r>
      <w:r w:rsidR="00DF3728">
        <w:t xml:space="preserve">    </w:t>
      </w:r>
      <w:r w:rsidR="00DF3728" w:rsidRPr="00EF6A84">
        <w:t>EUR für die Reisekosten</w:t>
      </w:r>
      <w:r w:rsidR="00DF3728">
        <w:t>beihilfe</w:t>
      </w:r>
      <w:r w:rsidR="00DF3728" w:rsidRPr="00EF6A84">
        <w:t>. Die Höhe der indi</w:t>
      </w:r>
      <w:r w:rsidR="00DF3728">
        <w:t>viduellen Unterstützung beträgt               EUR pro Tag bis zum 14. Tag der physischen Mobilität.</w:t>
      </w:r>
    </w:p>
    <w:p w14:paraId="758293EC" w14:textId="2FD203BF" w:rsidR="00E07155" w:rsidRPr="009345AB" w:rsidRDefault="009A1A09" w:rsidP="00E07155">
      <w:pPr>
        <w:ind w:left="567" w:hanging="567"/>
        <w:jc w:val="both"/>
        <w:rPr>
          <w:highlight w:val="yellow"/>
        </w:rPr>
      </w:pPr>
      <w:bookmarkStart w:id="1" w:name="_Hlk510070916"/>
      <w:r w:rsidRPr="00F1479C">
        <w:rPr>
          <w:snapToGrid/>
        </w:rPr>
        <w:t>3.</w:t>
      </w:r>
      <w:r w:rsidR="00DF3728">
        <w:rPr>
          <w:snapToGrid/>
        </w:rPr>
        <w:t>4</w:t>
      </w:r>
      <w:r w:rsidRPr="00F1479C">
        <w:rPr>
          <w:snapToGrid/>
        </w:rPr>
        <w:tab/>
      </w:r>
      <w:bookmarkEnd w:id="1"/>
      <w:r w:rsidR="00E07155">
        <w:t>Der Beitrag zu den Kosten, die im Zusammenhang mit dem Reise- oder Inklusionsbedarf entstehen,</w:t>
      </w:r>
      <w:r w:rsidR="00E07155" w:rsidRPr="00F1479C">
        <w:rPr>
          <w:snapToGrid/>
        </w:rPr>
        <w:t xml:space="preserve"> </w:t>
      </w:r>
      <w:r w:rsidR="00E07155">
        <w:t>w</w:t>
      </w:r>
      <w:r w:rsidR="00DF3728">
        <w:t xml:space="preserve">erden auf der Grundlage der </w:t>
      </w:r>
      <w:r w:rsidR="00E07155">
        <w:t xml:space="preserve">von </w:t>
      </w:r>
      <w:r w:rsidR="00DF3728">
        <w:t>dem/</w:t>
      </w:r>
      <w:r w:rsidR="00E07155">
        <w:t>der Teilnehmenden vorgelegten Belege berechnet.</w:t>
      </w:r>
    </w:p>
    <w:p w14:paraId="126FE8D3" w14:textId="6BD72B66" w:rsidR="009A1A09" w:rsidRPr="00F1479C" w:rsidRDefault="009A1A09" w:rsidP="00F1479C">
      <w:pPr>
        <w:ind w:left="567" w:hanging="567"/>
        <w:jc w:val="both"/>
        <w:rPr>
          <w:snapToGrid/>
        </w:rPr>
      </w:pPr>
      <w:r w:rsidRPr="00F1479C">
        <w:rPr>
          <w:snapToGrid/>
        </w:rPr>
        <w:t>3</w:t>
      </w:r>
      <w:r w:rsidR="00DF3728">
        <w:rPr>
          <w:snapToGrid/>
        </w:rPr>
        <w:t>.5</w:t>
      </w:r>
      <w:r w:rsidRPr="00F1479C">
        <w:rPr>
          <w:snapToGrid/>
        </w:rPr>
        <w:tab/>
        <w:t xml:space="preserve">Eine Nutzung der </w:t>
      </w:r>
      <w:r w:rsidR="00B95EB9">
        <w:rPr>
          <w:snapToGrid/>
        </w:rPr>
        <w:t>finanziellen Unterstützung</w:t>
      </w:r>
      <w:r w:rsidRPr="00F1479C">
        <w:rPr>
          <w:snapToGrid/>
        </w:rPr>
        <w:t xml:space="preserve"> zur Deckung </w:t>
      </w:r>
      <w:r w:rsidR="00B95EB9">
        <w:rPr>
          <w:snapToGrid/>
        </w:rPr>
        <w:t>von Kosten für Aktivitäten</w:t>
      </w:r>
      <w:r w:rsidRPr="00F1479C">
        <w:rPr>
          <w:snapToGrid/>
        </w:rPr>
        <w:t xml:space="preserve">, die bereits aus EU-Mitteln </w:t>
      </w:r>
      <w:r w:rsidR="00B95EB9">
        <w:rPr>
          <w:snapToGrid/>
        </w:rPr>
        <w:t>finanziert werden</w:t>
      </w:r>
      <w:r w:rsidR="00530D32">
        <w:rPr>
          <w:snapToGrid/>
        </w:rPr>
        <w:t>, ist unzulässig.</w:t>
      </w:r>
    </w:p>
    <w:p w14:paraId="2860904E" w14:textId="77777777" w:rsidR="00E0359B" w:rsidRPr="005471E1" w:rsidRDefault="00E0359B" w:rsidP="00E0359B">
      <w:pPr>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0018AE99" w14:textId="28F7BF61" w:rsidR="00E77ECB" w:rsidRPr="00A85D20" w:rsidRDefault="004B5A21" w:rsidP="003318F9">
      <w:pPr>
        <w:ind w:left="567" w:hanging="567"/>
        <w:jc w:val="both"/>
        <w:rPr>
          <w:snapToGrid/>
        </w:rPr>
      </w:pPr>
      <w:r>
        <w:rPr>
          <w:snapToGrid/>
        </w:rPr>
        <w:t>4.1</w:t>
      </w:r>
      <w:r>
        <w:rPr>
          <w:snapToGrid/>
        </w:rPr>
        <w:tab/>
      </w:r>
      <w:r w:rsidR="00E77ECB">
        <w:rPr>
          <w:snapToGrid/>
        </w:rPr>
        <w:t>Der</w:t>
      </w:r>
      <w:r w:rsidR="008A1CAA">
        <w:rPr>
          <w:snapToGrid/>
        </w:rPr>
        <w:t>/die Teilnehmende</w:t>
      </w:r>
      <w:r w:rsidR="00E77ECB">
        <w:rPr>
          <w:snapToGrid/>
        </w:rPr>
        <w:t xml:space="preserve"> erhält</w:t>
      </w:r>
      <w:r w:rsidR="00E77ECB" w:rsidRPr="00C648F3">
        <w:rPr>
          <w:snapToGrid/>
        </w:rPr>
        <w:t xml:space="preserve"> </w:t>
      </w:r>
      <w:r w:rsidR="00E77ECB">
        <w:rPr>
          <w:snapToGrid/>
        </w:rPr>
        <w:t>nach Eingang der notwendigen Unterlagen eine Finanzierung in Höhe von 100 % des in Artikel 3.</w:t>
      </w:r>
      <w:r w:rsidR="00DF3728">
        <w:rPr>
          <w:snapToGrid/>
        </w:rPr>
        <w:t>3</w:t>
      </w:r>
      <w:r w:rsidR="00E77ECB">
        <w:rPr>
          <w:snapToGrid/>
        </w:rPr>
        <w:t xml:space="preserve"> genannten </w:t>
      </w:r>
      <w:r w:rsidR="00E77ECB" w:rsidRPr="008408F9">
        <w:rPr>
          <w:snapToGrid/>
        </w:rPr>
        <w:t>Betrags</w:t>
      </w:r>
      <w:r w:rsidR="00E77ECB">
        <w:rPr>
          <w:snapToGrid/>
        </w:rPr>
        <w:t xml:space="preserve">. Die notwendigen Unterlagen sind: </w:t>
      </w:r>
      <w:r w:rsidR="003318F9">
        <w:rPr>
          <w:snapToGrid/>
        </w:rPr>
        <w:t xml:space="preserve">Annahmeerklärung, </w:t>
      </w:r>
      <w:r w:rsidR="00DF3728">
        <w:rPr>
          <w:snapToGrid/>
        </w:rPr>
        <w:t>Mobility Agreement for Training, Aufenthaltsbestätigung.</w:t>
      </w:r>
    </w:p>
    <w:p w14:paraId="69DBC88B" w14:textId="026E8717" w:rsidR="000455CF" w:rsidRDefault="000455CF" w:rsidP="00096FA9">
      <w:pPr>
        <w:jc w:val="both"/>
      </w:pPr>
    </w:p>
    <w:p w14:paraId="74954B83" w14:textId="6D6A8989" w:rsidR="00527551" w:rsidRPr="00735E06" w:rsidRDefault="00527551" w:rsidP="00527551">
      <w:pPr>
        <w:pBdr>
          <w:bottom w:val="single" w:sz="6" w:space="1" w:color="auto"/>
        </w:pBdr>
        <w:ind w:left="567" w:hanging="567"/>
      </w:pPr>
      <w:r>
        <w:rPr>
          <w:snapToGrid/>
        </w:rPr>
        <w:t>ARTIKEL 5 – RÜCKZAHLUNG</w:t>
      </w:r>
    </w:p>
    <w:p w14:paraId="5D05FC64" w14:textId="2BD04DCC" w:rsidR="00527551" w:rsidRPr="005471E1" w:rsidRDefault="00527551" w:rsidP="00091A51">
      <w:pPr>
        <w:ind w:left="567" w:hanging="567"/>
        <w:jc w:val="both"/>
        <w:rPr>
          <w:snapToGrid/>
        </w:rPr>
      </w:pPr>
      <w:r>
        <w:rPr>
          <w:snapToGrid/>
        </w:rPr>
        <w:t>5.1</w:t>
      </w:r>
      <w:r w:rsidRPr="00F1479C">
        <w:rPr>
          <w:snapToGrid/>
        </w:rPr>
        <w:tab/>
      </w:r>
      <w:r w:rsidRPr="00111751">
        <w:rPr>
          <w:snapToGrid/>
        </w:rPr>
        <w:t>Die finanzielle Unterstützung aus Erasmus+ Fördermittel</w:t>
      </w:r>
      <w:r>
        <w:rPr>
          <w:snapToGrid/>
        </w:rPr>
        <w:t>n</w:t>
      </w:r>
      <w:r w:rsidRPr="00111751">
        <w:rPr>
          <w:snapToGrid/>
        </w:rPr>
        <w:t xml:space="preserve"> </w:t>
      </w:r>
      <w:r w:rsidR="00091A51">
        <w:rPr>
          <w:snapToGrid/>
        </w:rPr>
        <w:t>muss</w:t>
      </w:r>
      <w:r w:rsidRPr="00111751">
        <w:rPr>
          <w:snapToGrid/>
        </w:rPr>
        <w:t xml:space="preserve"> im Falle der Nichteinhaltung der </w:t>
      </w:r>
      <w:r>
        <w:rPr>
          <w:snapToGrid/>
        </w:rPr>
        <w:t>Erasmus-</w:t>
      </w:r>
      <w:r w:rsidRPr="00111751">
        <w:rPr>
          <w:snapToGrid/>
        </w:rPr>
        <w:t xml:space="preserve">Bestimmungen </w:t>
      </w:r>
      <w:r>
        <w:rPr>
          <w:snapToGrid/>
        </w:rPr>
        <w:t>an der Universität Rostock durch den/die Teilnehmende</w:t>
      </w:r>
      <w:r w:rsidR="006C5CBF">
        <w:rPr>
          <w:snapToGrid/>
        </w:rPr>
        <w:t>(n)</w:t>
      </w:r>
      <w:r w:rsidRPr="00111751">
        <w:rPr>
          <w:snapToGrid/>
        </w:rPr>
        <w:t xml:space="preserve"> von diesem</w:t>
      </w:r>
      <w:r w:rsidR="006C5CBF">
        <w:rPr>
          <w:snapToGrid/>
        </w:rPr>
        <w:t>/dieser</w:t>
      </w:r>
      <w:r w:rsidR="006811CD">
        <w:rPr>
          <w:snapToGrid/>
        </w:rPr>
        <w:t xml:space="preserve"> komplett</w:t>
      </w:r>
      <w:r w:rsidRPr="00111751">
        <w:rPr>
          <w:snapToGrid/>
        </w:rPr>
        <w:t xml:space="preserve"> zurückgezahlt werden.</w:t>
      </w:r>
    </w:p>
    <w:p w14:paraId="65413A6C" w14:textId="77777777" w:rsidR="00527551" w:rsidRDefault="00527551" w:rsidP="00096FA9">
      <w:pPr>
        <w:jc w:val="both"/>
      </w:pPr>
    </w:p>
    <w:p w14:paraId="7720A907" w14:textId="5B79B6D0" w:rsidR="00096FA9" w:rsidRDefault="00096FA9" w:rsidP="00096FA9">
      <w:pPr>
        <w:pBdr>
          <w:bottom w:val="single" w:sz="6" w:space="1" w:color="auto"/>
        </w:pBdr>
        <w:jc w:val="both"/>
      </w:pPr>
      <w:r>
        <w:rPr>
          <w:snapToGrid/>
        </w:rPr>
        <w:t>ARTIKEL</w:t>
      </w:r>
      <w:r w:rsidR="006D11A3">
        <w:rPr>
          <w:snapToGrid/>
        </w:rPr>
        <w:t xml:space="preserve"> </w:t>
      </w:r>
      <w:r w:rsidR="00527551">
        <w:rPr>
          <w:snapToGrid/>
        </w:rPr>
        <w:t>6</w:t>
      </w:r>
      <w:r w:rsidR="006D11A3">
        <w:rPr>
          <w:snapToGrid/>
        </w:rPr>
        <w:t xml:space="preserve"> </w:t>
      </w:r>
      <w:r>
        <w:rPr>
          <w:snapToGrid/>
        </w:rPr>
        <w:t>– VERSICHERUNG</w:t>
      </w:r>
    </w:p>
    <w:p w14:paraId="18EDED0D" w14:textId="6CE26D10" w:rsidR="00212E2A" w:rsidRDefault="00782781" w:rsidP="00212E2A">
      <w:pPr>
        <w:ind w:left="567" w:hanging="567"/>
        <w:jc w:val="both"/>
      </w:pPr>
      <w:bookmarkStart w:id="2" w:name="_GoBack"/>
      <w:r>
        <w:rPr>
          <w:snapToGrid/>
        </w:rPr>
        <w:t>6</w:t>
      </w:r>
      <w:r w:rsidR="004B5A21">
        <w:rPr>
          <w:snapToGrid/>
        </w:rPr>
        <w:t>.1</w:t>
      </w:r>
      <w:r w:rsidR="004B5A21">
        <w:rPr>
          <w:snapToGrid/>
        </w:rPr>
        <w:tab/>
      </w:r>
      <w:r w:rsidR="00941565" w:rsidRPr="00D34589">
        <w:rPr>
          <w:snapToGrid/>
        </w:rPr>
        <w:t>Die entsendende</w:t>
      </w:r>
      <w:r w:rsidR="00941565">
        <w:t xml:space="preserve"> </w:t>
      </w:r>
      <w:r w:rsidR="00941565" w:rsidRPr="00656628">
        <w:t xml:space="preserve">Einrichtung </w:t>
      </w:r>
      <w:r w:rsidR="00941565">
        <w:t>bzw. d</w:t>
      </w:r>
      <w:r w:rsidR="00941565" w:rsidRPr="00EF6A84">
        <w:t>er</w:t>
      </w:r>
      <w:r w:rsidR="00941565" w:rsidRPr="00A8506D">
        <w:t xml:space="preserve">/die Teilnehmende </w:t>
      </w:r>
      <w:r w:rsidR="00941565" w:rsidRPr="00656628">
        <w:t xml:space="preserve">stellt sicher, dass </w:t>
      </w:r>
      <w:r w:rsidR="00941565" w:rsidRPr="00EF6A84">
        <w:t>der</w:t>
      </w:r>
      <w:r w:rsidR="00941565">
        <w:t>/</w:t>
      </w:r>
      <w:r w:rsidR="00941565" w:rsidRPr="00FA3631">
        <w:t>d</w:t>
      </w:r>
      <w:r w:rsidR="00941565">
        <w:t>ie</w:t>
      </w:r>
      <w:r w:rsidR="00941565" w:rsidRPr="00FA3631">
        <w:t xml:space="preserve"> Teilnehmende </w:t>
      </w:r>
      <w:r w:rsidR="00941565" w:rsidRPr="00656628">
        <w:t>über einen angemessenen Versicherungsschutz verfügt</w:t>
      </w:r>
      <w:r w:rsidR="00941565">
        <w:t xml:space="preserve"> (Krankenversicherung, Haftpflichtversicherung,</w:t>
      </w:r>
      <w:r w:rsidR="00941565" w:rsidRPr="003B7329">
        <w:t xml:space="preserve"> </w:t>
      </w:r>
      <w:r w:rsidR="00941565" w:rsidRPr="00B52E47">
        <w:t>Unfallversicherung)</w:t>
      </w:r>
      <w:r w:rsidR="00941565">
        <w:t>.</w:t>
      </w:r>
      <w:r w:rsidR="00212E2A">
        <w:t xml:space="preserve"> </w:t>
      </w:r>
      <w:r w:rsidR="00212E2A">
        <w:t>Falls es sich bei dem/der Teilnehmenden um eine Person mit vertraglicher Anbindung an die Uni Rostock, aber ohne vergüteten Arbeitsvertrag</w:t>
      </w:r>
      <w:r w:rsidR="00212E2A">
        <w:t xml:space="preserve"> handelt, muss diese Person den angemessenen Versicherungsschutz selber sicherstellen. </w:t>
      </w:r>
    </w:p>
    <w:bookmarkEnd w:id="2"/>
    <w:p w14:paraId="5193E5B5" w14:textId="416BBE5D" w:rsidR="00941565" w:rsidRDefault="00941565" w:rsidP="00096FA9">
      <w:pPr>
        <w:pBdr>
          <w:bottom w:val="single" w:sz="6" w:space="1" w:color="auto"/>
        </w:pBdr>
        <w:rPr>
          <w:snapToGrid/>
        </w:rPr>
      </w:pPr>
    </w:p>
    <w:p w14:paraId="7CB6B3A4" w14:textId="315935E7" w:rsidR="00096FA9" w:rsidRPr="009B7B70" w:rsidRDefault="00096FA9" w:rsidP="00531063">
      <w:pPr>
        <w:pBdr>
          <w:bottom w:val="single" w:sz="6" w:space="1" w:color="auto"/>
        </w:pBdr>
      </w:pPr>
      <w:r>
        <w:rPr>
          <w:snapToGrid/>
        </w:rPr>
        <w:t>ARTIKEL</w:t>
      </w:r>
      <w:r w:rsidR="006D11A3">
        <w:rPr>
          <w:snapToGrid/>
        </w:rPr>
        <w:t xml:space="preserve"> </w:t>
      </w:r>
      <w:r w:rsidR="00EA6F38">
        <w:rPr>
          <w:snapToGrid/>
        </w:rPr>
        <w:t>7</w:t>
      </w:r>
      <w:r w:rsidR="006D11A3">
        <w:rPr>
          <w:snapToGrid/>
        </w:rPr>
        <w:t xml:space="preserve"> </w:t>
      </w:r>
      <w:r>
        <w:rPr>
          <w:snapToGrid/>
        </w:rPr>
        <w:t>–</w:t>
      </w:r>
      <w:r w:rsidR="00531063" w:rsidRPr="00531063">
        <w:rPr>
          <w:snapToGrid/>
        </w:rPr>
        <w:t xml:space="preserve"> </w:t>
      </w:r>
      <w:r w:rsidR="00531063">
        <w:rPr>
          <w:snapToGrid/>
        </w:rPr>
        <w:t>TEILNEHMERBERICHT</w:t>
      </w:r>
    </w:p>
    <w:p w14:paraId="7A1A929D" w14:textId="31156CF3" w:rsidR="006C1980" w:rsidRPr="004F07D2" w:rsidRDefault="00EA6F38" w:rsidP="006C1980">
      <w:pPr>
        <w:tabs>
          <w:tab w:val="left" w:pos="567"/>
        </w:tabs>
        <w:ind w:left="567" w:hanging="567"/>
        <w:jc w:val="both"/>
      </w:pPr>
      <w:r>
        <w:rPr>
          <w:snapToGrid/>
        </w:rPr>
        <w:t>7</w:t>
      </w:r>
      <w:r w:rsidR="00096FA9">
        <w:rPr>
          <w:snapToGrid/>
        </w:rPr>
        <w:t>.1</w:t>
      </w:r>
      <w:r w:rsidR="00096FA9">
        <w:rPr>
          <w:snapToGrid/>
        </w:rPr>
        <w:tab/>
      </w:r>
      <w:r w:rsidR="00531063">
        <w:t>Der/die Teilnehmende muss den Teilnehmerbericht über seine/ihre Mobilitätserfahrung (über das Online-Tool</w:t>
      </w:r>
      <w:r w:rsidR="00782781">
        <w:t>:</w:t>
      </w:r>
      <w:r w:rsidR="00531063">
        <w:t xml:space="preserve"> EUSurvey) innerhalb von 30 Kalendertagen nach Erhalt der Aufforderung zur Erstellung des Berichts ausfüllen und einreichen. </w:t>
      </w:r>
      <w:r w:rsidR="006C1980" w:rsidRPr="004F07D2">
        <w:t xml:space="preserve">Die </w:t>
      </w:r>
      <w:r w:rsidR="00782781">
        <w:t>Hochschule</w:t>
      </w:r>
      <w:r w:rsidR="00531063">
        <w:t>inrichtung kann von Teilnehmenden</w:t>
      </w:r>
      <w:r w:rsidR="006C1980" w:rsidRPr="004F07D2">
        <w:t xml:space="preserve">, die </w:t>
      </w:r>
      <w:r w:rsidR="00531063">
        <w:t>den</w:t>
      </w:r>
      <w:r w:rsidR="006C1980" w:rsidRPr="004F07D2">
        <w:t xml:space="preserve"> Online</w:t>
      </w:r>
      <w:r w:rsidR="00531063">
        <w:t>-Teilnehmerbericht</w:t>
      </w:r>
      <w:r w:rsidR="006C1980" w:rsidRPr="004F07D2">
        <w:t xml:space="preserve"> nicht ausfüllen und </w:t>
      </w:r>
      <w:r w:rsidR="00782781">
        <w:t>übermitteln</w:t>
      </w:r>
      <w:r w:rsidR="006C1980" w:rsidRPr="004F07D2">
        <w:t>, die teilweise oder vollständige Rückzahlung der erhaltenen finanziellen Unterstützung verlangen.</w:t>
      </w:r>
    </w:p>
    <w:p w14:paraId="0AF9E9F2" w14:textId="4A6AD229" w:rsidR="006C1980" w:rsidRDefault="006C1980" w:rsidP="00096FA9">
      <w:pPr>
        <w:tabs>
          <w:tab w:val="left" w:pos="567"/>
        </w:tabs>
        <w:ind w:left="567" w:hanging="567"/>
        <w:jc w:val="both"/>
      </w:pPr>
    </w:p>
    <w:p w14:paraId="1B81FD84" w14:textId="204D01A0" w:rsidR="00782781" w:rsidRPr="009B7B70" w:rsidRDefault="00782781" w:rsidP="00782781">
      <w:pPr>
        <w:pBdr>
          <w:bottom w:val="single" w:sz="6" w:space="1" w:color="auto"/>
        </w:pBdr>
      </w:pPr>
      <w:r>
        <w:rPr>
          <w:snapToGrid/>
        </w:rPr>
        <w:t xml:space="preserve">ARTIKEL </w:t>
      </w:r>
      <w:r w:rsidR="00EA6F38">
        <w:rPr>
          <w:snapToGrid/>
        </w:rPr>
        <w:t>8</w:t>
      </w:r>
      <w:r>
        <w:rPr>
          <w:snapToGrid/>
        </w:rPr>
        <w:t xml:space="preserve"> –</w:t>
      </w:r>
      <w:r w:rsidRPr="00531063">
        <w:rPr>
          <w:snapToGrid/>
        </w:rPr>
        <w:t xml:space="preserve"> </w:t>
      </w:r>
      <w:r>
        <w:rPr>
          <w:snapToGrid/>
        </w:rPr>
        <w:t>ETHIK UND WERTE</w:t>
      </w:r>
    </w:p>
    <w:p w14:paraId="6DF22E16" w14:textId="3A406EAD" w:rsidR="00782781" w:rsidRPr="008849FA" w:rsidRDefault="00EA6F38" w:rsidP="00782781">
      <w:pPr>
        <w:tabs>
          <w:tab w:val="left" w:pos="567"/>
        </w:tabs>
        <w:ind w:left="567" w:hanging="567"/>
        <w:jc w:val="both"/>
        <w:rPr>
          <w:snapToGrid/>
        </w:rPr>
      </w:pPr>
      <w:r>
        <w:rPr>
          <w:snapToGrid/>
        </w:rPr>
        <w:t>8</w:t>
      </w:r>
      <w:r w:rsidR="00782781" w:rsidRPr="008849FA">
        <w:rPr>
          <w:snapToGrid/>
        </w:rPr>
        <w:t xml:space="preserve">.1 </w:t>
      </w:r>
      <w:r w:rsidR="00782781" w:rsidRPr="008849FA">
        <w:rPr>
          <w:snapToGrid/>
        </w:rPr>
        <w:tab/>
      </w:r>
      <w:r w:rsidR="00782781" w:rsidRPr="00782781">
        <w:rPr>
          <w:snapToGrid/>
          <w:u w:val="single"/>
        </w:rPr>
        <w:t>Ethik:</w:t>
      </w:r>
      <w:r w:rsidR="00782781" w:rsidRPr="008849FA">
        <w:rPr>
          <w:snapToGrid/>
        </w:rPr>
        <w:t xml:space="preserve"> Die Mobilitätsmaßnahme muss im Einklang mit den höchsten ethischen Standards und den anwendbaren EU-, internationalen und nationalen Gesetzen über ethische Grundsätze durchgeführt werden.</w:t>
      </w:r>
    </w:p>
    <w:p w14:paraId="7EDEEBA3" w14:textId="5A502325" w:rsidR="00782781" w:rsidRPr="008849FA" w:rsidRDefault="00EA6F38" w:rsidP="00782781">
      <w:pPr>
        <w:tabs>
          <w:tab w:val="left" w:pos="567"/>
        </w:tabs>
        <w:ind w:left="567" w:hanging="567"/>
        <w:jc w:val="both"/>
        <w:rPr>
          <w:snapToGrid/>
        </w:rPr>
      </w:pPr>
      <w:r>
        <w:rPr>
          <w:snapToGrid/>
        </w:rPr>
        <w:t>8</w:t>
      </w:r>
      <w:r w:rsidR="00782781" w:rsidRPr="008849FA">
        <w:rPr>
          <w:snapToGrid/>
        </w:rPr>
        <w:t xml:space="preserve">.2 </w:t>
      </w:r>
      <w:r w:rsidR="00782781" w:rsidRPr="008849FA">
        <w:rPr>
          <w:snapToGrid/>
        </w:rPr>
        <w:tab/>
      </w:r>
      <w:r w:rsidR="00782781" w:rsidRPr="00782781">
        <w:rPr>
          <w:snapToGrid/>
          <w:u w:val="single"/>
        </w:rPr>
        <w:t>Werte:</w:t>
      </w:r>
      <w:r w:rsidR="00782781" w:rsidRPr="008849FA">
        <w:rPr>
          <w:snapToGrid/>
        </w:rPr>
        <w:t xml:space="preserve"> Der/die Teilnehmende muss sich grundlegenden Werten der EU (darunter Achtung der Menschenwürde, Freiheit, Demokratie, Gleichheit, Rechtsstaatlichkeit und Menschenrechte, einschließlich der Rechte von Minderheiten) verpflichten und deren Einhaltung sicherstellen.</w:t>
      </w:r>
    </w:p>
    <w:p w14:paraId="4902D0EA" w14:textId="03B329BA" w:rsidR="00782781" w:rsidRPr="008849FA" w:rsidRDefault="00EA6F38" w:rsidP="00782781">
      <w:pPr>
        <w:tabs>
          <w:tab w:val="left" w:pos="567"/>
        </w:tabs>
        <w:ind w:left="567" w:hanging="567"/>
        <w:jc w:val="both"/>
        <w:rPr>
          <w:snapToGrid/>
        </w:rPr>
      </w:pPr>
      <w:r>
        <w:rPr>
          <w:snapToGrid/>
        </w:rPr>
        <w:t>8</w:t>
      </w:r>
      <w:r w:rsidR="00782781" w:rsidRPr="008849FA">
        <w:rPr>
          <w:snapToGrid/>
        </w:rPr>
        <w:t>.3</w:t>
      </w:r>
      <w:r w:rsidR="00782781" w:rsidRPr="008849FA">
        <w:rPr>
          <w:snapToGrid/>
        </w:rPr>
        <w:tab/>
        <w:t>Verstößt der/die Teilnehmende gegen seine/ihre Pflichten gemäß diesem Artikel, so kann die Zuwendung gekürzt werden.</w:t>
      </w:r>
    </w:p>
    <w:p w14:paraId="7E74E621" w14:textId="77777777" w:rsidR="00782781" w:rsidRDefault="00782781" w:rsidP="00096FA9">
      <w:pPr>
        <w:tabs>
          <w:tab w:val="left" w:pos="567"/>
        </w:tabs>
        <w:ind w:left="567" w:hanging="567"/>
        <w:jc w:val="both"/>
      </w:pPr>
    </w:p>
    <w:p w14:paraId="4821DAEB" w14:textId="63C7BAF4" w:rsidR="006C1980" w:rsidRPr="004F07D2" w:rsidRDefault="006C1980" w:rsidP="006C1980">
      <w:pPr>
        <w:tabs>
          <w:tab w:val="left" w:pos="567"/>
        </w:tabs>
        <w:ind w:left="567" w:hanging="567"/>
        <w:jc w:val="both"/>
        <w:rPr>
          <w:u w:val="single"/>
        </w:rPr>
      </w:pPr>
      <w:r w:rsidRPr="004F07D2">
        <w:rPr>
          <w:u w:val="single"/>
        </w:rPr>
        <w:t>ARTIKEL </w:t>
      </w:r>
      <w:r w:rsidR="00EA6F38">
        <w:rPr>
          <w:u w:val="single"/>
        </w:rPr>
        <w:t>9</w:t>
      </w:r>
      <w:r w:rsidRPr="004F07D2">
        <w:rPr>
          <w:u w:val="single"/>
        </w:rPr>
        <w:t> – DATENSCHUTZ</w:t>
      </w:r>
    </w:p>
    <w:p w14:paraId="55D84E99" w14:textId="7B8461E4" w:rsidR="006C1980" w:rsidRDefault="00EA6F38" w:rsidP="006C1980">
      <w:pPr>
        <w:tabs>
          <w:tab w:val="left" w:pos="567"/>
        </w:tabs>
        <w:ind w:left="567" w:hanging="567"/>
        <w:jc w:val="both"/>
      </w:pPr>
      <w:r>
        <w:t>9.</w:t>
      </w:r>
      <w:r w:rsidR="006C1980" w:rsidRPr="004F07D2">
        <w:t xml:space="preserve">1   </w:t>
      </w:r>
      <w:r w:rsidR="00AA7707">
        <w:t xml:space="preserve"> </w:t>
      </w:r>
      <w:r w:rsidR="00AA7707">
        <w:tab/>
      </w:r>
      <w:r w:rsidR="006C1980" w:rsidRPr="004F07D2">
        <w:t xml:space="preserve">Die </w:t>
      </w:r>
      <w:r w:rsidR="00091A51">
        <w:t>Hochschul</w:t>
      </w:r>
      <w:r w:rsidR="006C1980" w:rsidRPr="004F07D2">
        <w:t xml:space="preserve">einrichtung </w:t>
      </w:r>
      <w:r w:rsidR="006C1980">
        <w:t>verarbeitet die Daten des</w:t>
      </w:r>
      <w:r w:rsidR="00091A51">
        <w:t>/der</w:t>
      </w:r>
      <w:r w:rsidR="006C1980">
        <w:t xml:space="preserve"> Teilnehme</w:t>
      </w:r>
      <w:r w:rsidR="00531063">
        <w:t>nden</w:t>
      </w:r>
      <w:r w:rsidR="006C1980">
        <w:t xml:space="preserve"> gemäß den Erasmus-bezogenen Vorgaben der EU. </w:t>
      </w:r>
    </w:p>
    <w:p w14:paraId="0804D572" w14:textId="19F80002" w:rsidR="00091A51" w:rsidRPr="007F6E7C" w:rsidRDefault="00EA6F38" w:rsidP="00091A51">
      <w:pPr>
        <w:tabs>
          <w:tab w:val="left" w:pos="567"/>
        </w:tabs>
        <w:ind w:left="567" w:hanging="567"/>
        <w:jc w:val="both"/>
      </w:pPr>
      <w:r>
        <w:t>9</w:t>
      </w:r>
      <w:r w:rsidR="00091A51" w:rsidRPr="007F6E7C">
        <w:t xml:space="preserve">.2 </w:t>
      </w:r>
      <w:r w:rsidR="00091A51" w:rsidRPr="007F6E7C">
        <w:tab/>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Hochschuleinrichtung,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3C7D2A7E" w14:textId="4B095A25" w:rsidR="00091A51" w:rsidRPr="007F6E7C" w:rsidRDefault="00EA6F38" w:rsidP="00091A51">
      <w:pPr>
        <w:tabs>
          <w:tab w:val="left" w:pos="567"/>
        </w:tabs>
        <w:ind w:left="567" w:hanging="567"/>
        <w:jc w:val="both"/>
      </w:pPr>
      <w:r>
        <w:t>9</w:t>
      </w:r>
      <w:r w:rsidR="00091A51" w:rsidRPr="007F6E7C">
        <w:t>.3</w:t>
      </w:r>
      <w:r w:rsidR="00091A51" w:rsidRPr="007F6E7C">
        <w:tab/>
        <w:t>Der/die Teilnehmende kann auf schriftlichen Antrag Zugang zu seinen/ihren personenbezogenen Daten erhalten und unrichtige oder unvollständige Angaben korrigieren. Bei Fragen zur Verarbeitung seiner/ihrer personenbezogenen Daten sollte sich der/die Teilnehmende an die entsendende Hochschuleinrichtung und/oder die Nationale Agentur wenden. Der/die Teilnehmende kann beim Europäischen Datenschutzbeauftragten eine Beschwerde gegen die Verarbeitung seiner/ihrer personenbezogenen Daten im Hinblick auf die Verwendung der Daten durch die Europäische Kommission einreichen.</w:t>
      </w:r>
    </w:p>
    <w:p w14:paraId="28CC05D8" w14:textId="3BEDE901" w:rsidR="006C1980" w:rsidRDefault="006C1980" w:rsidP="006C1980">
      <w:pPr>
        <w:tabs>
          <w:tab w:val="left" w:pos="567"/>
        </w:tabs>
        <w:jc w:val="both"/>
      </w:pPr>
    </w:p>
    <w:p w14:paraId="382A9D37" w14:textId="70B1532A" w:rsidR="00091A51" w:rsidRPr="00FA56BC" w:rsidRDefault="00EA6F38" w:rsidP="00091A51">
      <w:pPr>
        <w:pBdr>
          <w:bottom w:val="single" w:sz="6" w:space="1" w:color="auto"/>
        </w:pBdr>
      </w:pPr>
      <w:r>
        <w:rPr>
          <w:snapToGrid/>
        </w:rPr>
        <w:t>ARTIKEL 10</w:t>
      </w:r>
      <w:r w:rsidR="00091A51">
        <w:rPr>
          <w:snapToGrid/>
        </w:rPr>
        <w:t xml:space="preserve"> – BEENDIGUNG DER VEREINBARUNG</w:t>
      </w:r>
    </w:p>
    <w:p w14:paraId="0CC40B0F" w14:textId="450CF2F3" w:rsidR="00091A51" w:rsidRPr="007F6E7C" w:rsidRDefault="00EA6F38" w:rsidP="00091A51">
      <w:pPr>
        <w:tabs>
          <w:tab w:val="left" w:pos="567"/>
        </w:tabs>
        <w:ind w:left="567" w:hanging="567"/>
        <w:jc w:val="both"/>
        <w:rPr>
          <w:snapToGrid/>
        </w:rPr>
      </w:pPr>
      <w:r>
        <w:rPr>
          <w:snapToGrid/>
        </w:rPr>
        <w:t>10</w:t>
      </w:r>
      <w:r w:rsidR="00091A51" w:rsidRPr="007F6E7C">
        <w:rPr>
          <w:snapToGrid/>
        </w:rPr>
        <w:t>.1</w:t>
      </w:r>
      <w:r w:rsidR="00091A51" w:rsidRPr="007F6E7C">
        <w:rPr>
          <w:snapToGrid/>
        </w:rPr>
        <w:tab/>
        <w:t>Erfüllt der/die Teilnehmende sich aus der Vereinbarung ergebende Verpflichtungen nicht, so ist die Hochschuleinrichtung ungeachtet der im geltenden Recht vorgesehenen Folgen rechtlich befugt, die Vereinbarung ohne weitere Formalitäten zu kündigen oder aufzulösen, wenn der/die Teilnehmende nicht innerhalb eines Monats nach Erhalt der Mitteilung per Einschreiben tätig wird.</w:t>
      </w:r>
    </w:p>
    <w:p w14:paraId="57E8F31F" w14:textId="4AEE4B1A" w:rsidR="00091A51" w:rsidRPr="007F6E7C" w:rsidRDefault="00EA6F38" w:rsidP="00091A51">
      <w:pPr>
        <w:tabs>
          <w:tab w:val="left" w:pos="567"/>
        </w:tabs>
        <w:ind w:left="567" w:hanging="567"/>
        <w:jc w:val="both"/>
        <w:rPr>
          <w:snapToGrid/>
        </w:rPr>
      </w:pPr>
      <w:r>
        <w:rPr>
          <w:snapToGrid/>
        </w:rPr>
        <w:t>10</w:t>
      </w:r>
      <w:r w:rsidR="00091A51" w:rsidRPr="007F6E7C">
        <w:rPr>
          <w:snapToGrid/>
        </w:rPr>
        <w:t>.2</w:t>
      </w:r>
      <w:r w:rsidR="00091A51" w:rsidRPr="007F6E7C">
        <w:rPr>
          <w:snapToGrid/>
        </w:rPr>
        <w:tab/>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31109971" w14:textId="7FC2960F" w:rsidR="00091A51" w:rsidRDefault="00091A51" w:rsidP="006C1980">
      <w:pPr>
        <w:tabs>
          <w:tab w:val="left" w:pos="567"/>
        </w:tabs>
        <w:jc w:val="both"/>
      </w:pPr>
    </w:p>
    <w:p w14:paraId="00162B13" w14:textId="1A1A6AB6" w:rsidR="00091A51" w:rsidRPr="00FA56BC" w:rsidRDefault="00EA6F38" w:rsidP="00091A51">
      <w:pPr>
        <w:pBdr>
          <w:bottom w:val="single" w:sz="6" w:space="1" w:color="auto"/>
        </w:pBdr>
      </w:pPr>
      <w:r>
        <w:rPr>
          <w:snapToGrid/>
        </w:rPr>
        <w:t>ARTIKEL 11</w:t>
      </w:r>
      <w:r w:rsidR="00091A51">
        <w:rPr>
          <w:snapToGrid/>
        </w:rPr>
        <w:t xml:space="preserve"> – ÜBERPRÜFUNGEN UND AUDITS</w:t>
      </w:r>
    </w:p>
    <w:p w14:paraId="4D44B169" w14:textId="50FDF309" w:rsidR="00091A51" w:rsidRDefault="00EA6F38" w:rsidP="00091A51">
      <w:pPr>
        <w:tabs>
          <w:tab w:val="left" w:pos="567"/>
        </w:tabs>
        <w:ind w:left="567" w:hanging="567"/>
        <w:jc w:val="both"/>
        <w:rPr>
          <w:snapToGrid/>
        </w:rPr>
      </w:pPr>
      <w:r>
        <w:rPr>
          <w:snapToGrid/>
        </w:rPr>
        <w:t>11</w:t>
      </w:r>
      <w:r w:rsidR="00091A51" w:rsidRPr="007F6E7C">
        <w:rPr>
          <w:snapToGrid/>
        </w:rPr>
        <w:t>.1</w:t>
      </w:r>
      <w:r w:rsidR="00091A51" w:rsidRPr="007F6E7C">
        <w:rPr>
          <w:snapToGrid/>
        </w:rPr>
        <w:tab/>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5EEF0D79" w14:textId="41E018B0" w:rsidR="003E4508" w:rsidRDefault="003E4508" w:rsidP="00091A51">
      <w:pPr>
        <w:tabs>
          <w:tab w:val="left" w:pos="567"/>
        </w:tabs>
        <w:ind w:left="567" w:hanging="567"/>
        <w:jc w:val="both"/>
        <w:rPr>
          <w:snapToGrid/>
        </w:rPr>
      </w:pPr>
    </w:p>
    <w:p w14:paraId="2EAA0839" w14:textId="31347B89" w:rsidR="003E4508" w:rsidRPr="00FA56BC" w:rsidRDefault="003E4508" w:rsidP="003E4508">
      <w:pPr>
        <w:pBdr>
          <w:bottom w:val="single" w:sz="6" w:space="1" w:color="auto"/>
        </w:pBdr>
      </w:pPr>
      <w:r>
        <w:rPr>
          <w:snapToGrid/>
        </w:rPr>
        <w:t>ARTIKEL 1</w:t>
      </w:r>
      <w:r w:rsidR="00EA6F38">
        <w:rPr>
          <w:snapToGrid/>
        </w:rPr>
        <w:t>2</w:t>
      </w:r>
      <w:r>
        <w:rPr>
          <w:snapToGrid/>
        </w:rPr>
        <w:t xml:space="preserve"> – HAFTUNG</w:t>
      </w:r>
    </w:p>
    <w:p w14:paraId="22BCF6CD" w14:textId="032779EF" w:rsidR="003E4508" w:rsidRPr="00274EF6" w:rsidRDefault="00EA6F38" w:rsidP="003E4508">
      <w:pPr>
        <w:tabs>
          <w:tab w:val="left" w:pos="567"/>
        </w:tabs>
        <w:ind w:left="567" w:hanging="567"/>
        <w:jc w:val="both"/>
        <w:rPr>
          <w:snapToGrid/>
        </w:rPr>
      </w:pPr>
      <w:r>
        <w:rPr>
          <w:snapToGrid/>
        </w:rPr>
        <w:t>12</w:t>
      </w:r>
      <w:r w:rsidR="003E4508" w:rsidRPr="00274EF6">
        <w:rPr>
          <w:snapToGrid/>
        </w:rPr>
        <w:t>.1</w:t>
      </w:r>
      <w:r w:rsidR="003E4508" w:rsidRPr="00274EF6">
        <w:rPr>
          <w:snapToGrid/>
        </w:rPr>
        <w:tab/>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4654EB5E" w14:textId="6EDF8899" w:rsidR="003E4508" w:rsidRPr="00274EF6" w:rsidRDefault="003E4508" w:rsidP="003E4508">
      <w:pPr>
        <w:tabs>
          <w:tab w:val="left" w:pos="567"/>
        </w:tabs>
        <w:ind w:left="567" w:hanging="567"/>
        <w:jc w:val="both"/>
        <w:rPr>
          <w:snapToGrid/>
        </w:rPr>
      </w:pPr>
      <w:r w:rsidRPr="00274EF6">
        <w:rPr>
          <w:snapToGrid/>
        </w:rPr>
        <w:t>1</w:t>
      </w:r>
      <w:r w:rsidR="00EA6F38">
        <w:rPr>
          <w:snapToGrid/>
        </w:rPr>
        <w:t>2</w:t>
      </w:r>
      <w:r w:rsidRPr="00274EF6">
        <w:rPr>
          <w:snapToGrid/>
        </w:rPr>
        <w:t>.2</w:t>
      </w:r>
      <w:r w:rsidRPr="00274EF6">
        <w:rPr>
          <w:snapToGrid/>
        </w:rPr>
        <w:tab/>
        <w:t xml:space="preserve">Die Nationale Agentur von Deutschland (NA DAAD), die Europäische Kommission oder ihr Personal haftet nicht für Schäden, die während der Durchführung der Mobilitätsphase entstanden sind, falls ein Anspruch im </w:t>
      </w:r>
      <w:r w:rsidRPr="00274EF6">
        <w:rPr>
          <w:snapToGrid/>
        </w:rPr>
        <w:lastRenderedPageBreak/>
        <w:t xml:space="preserve">Rahmen der Vereinbarung geltend gemacht wird. Infolgedessen werden die Nationale Agentur von Deutschland (NA DAAD) oder die Europäische Kommission keinem Antrag auf Entschädigung oder Erstattung im Zusammenhang mit einer solchen Forderung stattgeben. </w:t>
      </w:r>
    </w:p>
    <w:p w14:paraId="24800B72" w14:textId="77777777" w:rsidR="00091A51" w:rsidRDefault="00091A51" w:rsidP="006C1980">
      <w:pPr>
        <w:tabs>
          <w:tab w:val="left" w:pos="567"/>
        </w:tabs>
        <w:jc w:val="both"/>
      </w:pPr>
    </w:p>
    <w:p w14:paraId="3AC1D659" w14:textId="653AEE99" w:rsidR="00096FA9" w:rsidRPr="00FA56BC" w:rsidRDefault="00096FA9">
      <w:pPr>
        <w:pBdr>
          <w:bottom w:val="single" w:sz="6" w:space="1" w:color="auto"/>
        </w:pBdr>
      </w:pPr>
      <w:r>
        <w:rPr>
          <w:snapToGrid/>
        </w:rPr>
        <w:t>ARTIKEL</w:t>
      </w:r>
      <w:r w:rsidR="006D11A3">
        <w:rPr>
          <w:snapToGrid/>
        </w:rPr>
        <w:t xml:space="preserve"> </w:t>
      </w:r>
      <w:r w:rsidR="003E4508">
        <w:rPr>
          <w:snapToGrid/>
        </w:rPr>
        <w:t>1</w:t>
      </w:r>
      <w:r w:rsidR="00EA6F38">
        <w:rPr>
          <w:snapToGrid/>
        </w:rPr>
        <w:t>3</w:t>
      </w:r>
      <w:r w:rsidR="006D11A3">
        <w:rPr>
          <w:snapToGrid/>
        </w:rPr>
        <w:t xml:space="preserve"> </w:t>
      </w:r>
      <w:r>
        <w:rPr>
          <w:snapToGrid/>
        </w:rPr>
        <w:t>– ANWENDBARES RECHT UND GERICHTSSTAND</w:t>
      </w:r>
    </w:p>
    <w:p w14:paraId="3948E21C" w14:textId="7F2D8270" w:rsidR="00096FA9" w:rsidRDefault="003E4508" w:rsidP="00096FA9">
      <w:pPr>
        <w:tabs>
          <w:tab w:val="left" w:pos="567"/>
        </w:tabs>
        <w:ind w:left="567" w:hanging="567"/>
        <w:jc w:val="both"/>
      </w:pPr>
      <w:r>
        <w:rPr>
          <w:snapToGrid/>
        </w:rPr>
        <w:t>1</w:t>
      </w:r>
      <w:r w:rsidR="00EA6F38">
        <w:rPr>
          <w:snapToGrid/>
        </w:rPr>
        <w:t>3</w:t>
      </w:r>
      <w:r w:rsidR="00096FA9">
        <w:rPr>
          <w:snapToGrid/>
        </w:rPr>
        <w:t>.1</w:t>
      </w:r>
      <w:r w:rsidR="00096FA9">
        <w:rPr>
          <w:snapToGrid/>
        </w:rPr>
        <w:tab/>
      </w:r>
      <w:r w:rsidR="002310B3">
        <w:rPr>
          <w:snapToGrid/>
        </w:rPr>
        <w:t>Die Vereinbarung</w:t>
      </w:r>
      <w:r w:rsidR="00096FA9">
        <w:rPr>
          <w:snapToGrid/>
        </w:rPr>
        <w:t xml:space="preserve"> unterliegt </w:t>
      </w:r>
      <w:r w:rsidR="00671821">
        <w:rPr>
          <w:snapToGrid/>
        </w:rPr>
        <w:t xml:space="preserve">deutschem </w:t>
      </w:r>
      <w:r w:rsidR="00096FA9">
        <w:rPr>
          <w:snapToGrid/>
        </w:rPr>
        <w:t>Recht.</w:t>
      </w:r>
    </w:p>
    <w:p w14:paraId="3C17147A" w14:textId="46FEE853" w:rsidR="00096FA9" w:rsidRDefault="003E4508" w:rsidP="00096FA9">
      <w:pPr>
        <w:tabs>
          <w:tab w:val="left" w:pos="567"/>
        </w:tabs>
        <w:ind w:left="567" w:hanging="567"/>
        <w:jc w:val="both"/>
      </w:pPr>
      <w:r>
        <w:rPr>
          <w:snapToGrid/>
        </w:rPr>
        <w:t>1</w:t>
      </w:r>
      <w:r w:rsidR="00EA6F38">
        <w:rPr>
          <w:snapToGrid/>
        </w:rPr>
        <w:t>3</w:t>
      </w:r>
      <w:r w:rsidR="00096FA9">
        <w:rPr>
          <w:snapToGrid/>
        </w:rPr>
        <w:t>.2</w:t>
      </w:r>
      <w:r w:rsidR="00096FA9">
        <w:rPr>
          <w:snapToGrid/>
        </w:rPr>
        <w:tab/>
        <w:t xml:space="preserve">Sofern Streitigkeiten zwischen der </w:t>
      </w:r>
      <w:r>
        <w:rPr>
          <w:snapToGrid/>
        </w:rPr>
        <w:t>Hochschulei</w:t>
      </w:r>
      <w:r w:rsidR="00096FA9">
        <w:rPr>
          <w:snapToGrid/>
        </w:rPr>
        <w:t>nrichtung und dem</w:t>
      </w:r>
      <w:r w:rsidR="00531063">
        <w:rPr>
          <w:snapToGrid/>
        </w:rPr>
        <w:t>/der Teilnehmenden</w:t>
      </w:r>
      <w:r w:rsidR="00096FA9">
        <w:rPr>
          <w:snapToGrid/>
        </w:rPr>
        <w:t xml:space="preserve"> die Auslegung, die Anwe</w:t>
      </w:r>
      <w:r w:rsidR="002310B3">
        <w:rPr>
          <w:snapToGrid/>
        </w:rPr>
        <w:t xml:space="preserve">ndung oder die Gültigkeit dieser Vereinbarung </w:t>
      </w:r>
      <w:r w:rsidR="00096FA9">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46414F8" w14:textId="77777777" w:rsidR="00AA7707" w:rsidRDefault="00AA7707" w:rsidP="002350DD">
      <w:pPr>
        <w:ind w:left="5812" w:hanging="5812"/>
        <w:rPr>
          <w:snapToGrid/>
        </w:rPr>
      </w:pPr>
    </w:p>
    <w:p w14:paraId="223C51F0" w14:textId="77777777" w:rsidR="00AA7707" w:rsidRDefault="00AA7707" w:rsidP="002350DD">
      <w:pPr>
        <w:ind w:left="5812" w:hanging="5812"/>
        <w:rPr>
          <w:snapToGrid/>
        </w:rPr>
      </w:pPr>
    </w:p>
    <w:p w14:paraId="257582B6" w14:textId="2A693C55" w:rsidR="002350DD" w:rsidRDefault="002350DD" w:rsidP="002350DD">
      <w:pPr>
        <w:ind w:left="5812" w:hanging="5812"/>
      </w:pPr>
      <w:r>
        <w:rPr>
          <w:snapToGrid/>
        </w:rPr>
        <w:t>UNTERSCHRIFTEN</w:t>
      </w:r>
    </w:p>
    <w:p w14:paraId="2824529D" w14:textId="4F07F499" w:rsidR="002350DD" w:rsidRPr="00780990" w:rsidRDefault="00BD3049" w:rsidP="002350DD">
      <w:pPr>
        <w:tabs>
          <w:tab w:val="left" w:pos="5670"/>
        </w:tabs>
      </w:pPr>
      <w:r>
        <w:rPr>
          <w:snapToGrid/>
        </w:rPr>
        <w:t>Teilnehmende</w:t>
      </w:r>
      <w:r w:rsidR="002350DD">
        <w:rPr>
          <w:snapToGrid/>
        </w:rPr>
        <w:t xml:space="preserve">                                         </w:t>
      </w:r>
      <w:r>
        <w:rPr>
          <w:snapToGrid/>
        </w:rPr>
        <w:t xml:space="preserve">                             </w:t>
      </w:r>
      <w:r w:rsidR="002350DD">
        <w:rPr>
          <w:snapToGrid/>
        </w:rPr>
        <w:t>Universität Rostock</w:t>
      </w:r>
    </w:p>
    <w:p w14:paraId="14822A5A" w14:textId="751578ED" w:rsidR="002350DD" w:rsidRPr="00780990" w:rsidRDefault="002350DD" w:rsidP="002350DD">
      <w:pPr>
        <w:tabs>
          <w:tab w:val="left" w:pos="5670"/>
        </w:tabs>
      </w:pPr>
      <w:r>
        <w:rPr>
          <w:snapToGrid/>
        </w:rPr>
        <w:t xml:space="preserve">                                                                                            </w:t>
      </w:r>
      <w:r w:rsidR="00BD3049">
        <w:rPr>
          <w:snapToGrid/>
        </w:rPr>
        <w:t xml:space="preserve"> </w:t>
      </w:r>
      <w:r>
        <w:rPr>
          <w:snapToGrid/>
        </w:rPr>
        <w:t>Sören Koeppe (ERASMUS+ Hochschulkoordinator)</w:t>
      </w:r>
    </w:p>
    <w:p w14:paraId="609F85F3" w14:textId="77777777" w:rsidR="002350DD" w:rsidRDefault="002350DD" w:rsidP="002350DD">
      <w:pPr>
        <w:tabs>
          <w:tab w:val="left" w:pos="5670"/>
        </w:tabs>
        <w:ind w:left="5812" w:hanging="5812"/>
        <w:rPr>
          <w:snapToGrid/>
        </w:rPr>
      </w:pPr>
    </w:p>
    <w:p w14:paraId="3F98BDB3" w14:textId="77777777" w:rsidR="000455CF" w:rsidRDefault="000455CF" w:rsidP="002350DD">
      <w:pPr>
        <w:tabs>
          <w:tab w:val="left" w:pos="5670"/>
        </w:tabs>
        <w:ind w:left="5812" w:hanging="5812"/>
        <w:rPr>
          <w:snapToGrid/>
        </w:rPr>
      </w:pPr>
    </w:p>
    <w:p w14:paraId="2DC0E08F" w14:textId="77777777" w:rsidR="002350DD" w:rsidRPr="00780990" w:rsidRDefault="002350DD" w:rsidP="002350DD">
      <w:pPr>
        <w:tabs>
          <w:tab w:val="left" w:pos="5670"/>
        </w:tabs>
        <w:ind w:left="5812" w:hanging="5812"/>
      </w:pPr>
      <w:r>
        <w:rPr>
          <w:snapToGrid/>
        </w:rPr>
        <w:tab/>
      </w:r>
    </w:p>
    <w:p w14:paraId="5B738BFD" w14:textId="3E0C2A12" w:rsidR="002350DD" w:rsidRPr="00780990" w:rsidRDefault="002350DD" w:rsidP="002350DD">
      <w:pPr>
        <w:tabs>
          <w:tab w:val="left" w:pos="5670"/>
        </w:tabs>
        <w:jc w:val="both"/>
      </w:pPr>
      <w:r w:rsidRPr="00194308">
        <w:t>[Ort], [Datum]</w:t>
      </w:r>
      <w:r w:rsidR="000455CF">
        <w:t xml:space="preserve">                                                             </w:t>
      </w:r>
      <w:r w:rsidR="00AA7707">
        <w:t xml:space="preserve">       </w:t>
      </w:r>
      <w:r w:rsidR="000455CF">
        <w:t xml:space="preserve"> </w:t>
      </w:r>
      <w:r w:rsidRPr="00194308">
        <w:t>[Ort], [Datum]</w:t>
      </w:r>
    </w:p>
    <w:p w14:paraId="1B57D9B1" w14:textId="77777777" w:rsidR="002350DD" w:rsidRDefault="002350DD">
      <w:pPr>
        <w:tabs>
          <w:tab w:val="left" w:pos="5670"/>
        </w:tabs>
      </w:pPr>
    </w:p>
    <w:p w14:paraId="56F7A318" w14:textId="77777777" w:rsidR="00AA7707" w:rsidRDefault="00AA7707">
      <w:pPr>
        <w:tabs>
          <w:tab w:val="left" w:pos="5670"/>
        </w:tabs>
      </w:pPr>
    </w:p>
    <w:p w14:paraId="2E2FA36F" w14:textId="78BEB882" w:rsidR="00A3660A" w:rsidRDefault="00A3660A">
      <w:pPr>
        <w:tabs>
          <w:tab w:val="left" w:pos="5670"/>
        </w:tabs>
        <w:rPr>
          <w:b/>
        </w:rPr>
      </w:pPr>
    </w:p>
    <w:p w14:paraId="47B94365" w14:textId="53B831CE" w:rsidR="00A3660A" w:rsidRDefault="00A3660A">
      <w:pPr>
        <w:tabs>
          <w:tab w:val="left" w:pos="5670"/>
        </w:tabs>
        <w:rPr>
          <w:b/>
        </w:rPr>
      </w:pPr>
    </w:p>
    <w:p w14:paraId="5C5B88F8" w14:textId="2C570AE2" w:rsidR="00A3660A" w:rsidRDefault="00A3660A">
      <w:pPr>
        <w:tabs>
          <w:tab w:val="left" w:pos="5670"/>
        </w:tabs>
        <w:rPr>
          <w:b/>
        </w:rPr>
      </w:pPr>
    </w:p>
    <w:p w14:paraId="22494CE8" w14:textId="77777777" w:rsidR="00A3660A" w:rsidRDefault="00A3660A">
      <w:pPr>
        <w:tabs>
          <w:tab w:val="left" w:pos="5670"/>
        </w:tabs>
        <w:rPr>
          <w:b/>
        </w:rPr>
      </w:pPr>
    </w:p>
    <w:p w14:paraId="44972D5B" w14:textId="77777777" w:rsidR="00C45F10" w:rsidRDefault="00C45F10" w:rsidP="00C45F10">
      <w:pPr>
        <w:tabs>
          <w:tab w:val="left" w:pos="5670"/>
        </w:tabs>
        <w:rPr>
          <w:b/>
        </w:rPr>
      </w:pPr>
    </w:p>
    <w:p w14:paraId="2921ABDC" w14:textId="77777777" w:rsidR="00C45F10" w:rsidRDefault="00C45F10" w:rsidP="00C45F10">
      <w:pPr>
        <w:tabs>
          <w:tab w:val="left" w:pos="5670"/>
        </w:tabs>
        <w:rPr>
          <w:b/>
        </w:rPr>
      </w:pPr>
    </w:p>
    <w:p w14:paraId="5882F0CB" w14:textId="77777777" w:rsidR="00C45F10" w:rsidRDefault="00C45F10" w:rsidP="00C45F10">
      <w:pPr>
        <w:tabs>
          <w:tab w:val="left" w:pos="5670"/>
        </w:tabs>
        <w:rPr>
          <w:b/>
        </w:rPr>
      </w:pPr>
    </w:p>
    <w:p w14:paraId="32595C62" w14:textId="77777777" w:rsidR="00C45F10" w:rsidRDefault="00C45F10" w:rsidP="00C45F10">
      <w:pPr>
        <w:tabs>
          <w:tab w:val="left" w:pos="5670"/>
        </w:tabs>
        <w:rPr>
          <w:b/>
        </w:rPr>
      </w:pPr>
    </w:p>
    <w:p w14:paraId="734927C4" w14:textId="0E21662C" w:rsidR="00C45F10" w:rsidRPr="00AA7707" w:rsidRDefault="00C45F10" w:rsidP="00C45F10">
      <w:pPr>
        <w:tabs>
          <w:tab w:val="left" w:pos="5670"/>
        </w:tabs>
        <w:rPr>
          <w:b/>
        </w:rPr>
      </w:pPr>
      <w:r w:rsidRPr="00AA7707">
        <w:rPr>
          <w:b/>
        </w:rPr>
        <w:t xml:space="preserve">Ehrenwörtliche </w:t>
      </w:r>
      <w:r>
        <w:rPr>
          <w:b/>
        </w:rPr>
        <w:t>Erklärung</w:t>
      </w:r>
      <w:r w:rsidRPr="00AA7707">
        <w:rPr>
          <w:b/>
        </w:rPr>
        <w:t>, dass tatsächlich grün gereist w</w:t>
      </w:r>
      <w:r>
        <w:rPr>
          <w:b/>
        </w:rPr>
        <w:t xml:space="preserve">erden wird (nur falls dies auf Seite 1 des Dokumentes Annahmeerklärung angekreuzt wurde, ist hier bei der Ehrenwörtlichen Erklärung zu unterschreiben): </w:t>
      </w:r>
    </w:p>
    <w:p w14:paraId="5887817D" w14:textId="77777777" w:rsidR="00C45F10" w:rsidRDefault="00C45F10" w:rsidP="00C45F10">
      <w:pPr>
        <w:tabs>
          <w:tab w:val="left" w:pos="567"/>
        </w:tabs>
        <w:ind w:left="567" w:hanging="567"/>
        <w:jc w:val="both"/>
        <w:rPr>
          <w:b/>
          <w:snapToGrid/>
          <w:u w:val="single"/>
        </w:rPr>
      </w:pPr>
    </w:p>
    <w:p w14:paraId="617F78D7" w14:textId="77777777" w:rsidR="00C45F10" w:rsidRDefault="00C45F10" w:rsidP="00C45F10">
      <w:pPr>
        <w:ind w:left="5812" w:hanging="5812"/>
      </w:pPr>
      <w:r>
        <w:rPr>
          <w:snapToGrid/>
        </w:rPr>
        <w:t>UNTERSCHRIFTEN</w:t>
      </w:r>
    </w:p>
    <w:p w14:paraId="724BC78A" w14:textId="77777777" w:rsidR="00C45F10" w:rsidRPr="00780990" w:rsidRDefault="00C45F10" w:rsidP="00C45F10">
      <w:pPr>
        <w:tabs>
          <w:tab w:val="left" w:pos="5670"/>
        </w:tabs>
      </w:pPr>
      <w:r>
        <w:rPr>
          <w:snapToGrid/>
        </w:rPr>
        <w:t>Teilnehmer                                                                         Universität Rostock</w:t>
      </w:r>
    </w:p>
    <w:p w14:paraId="6032E780" w14:textId="77777777" w:rsidR="00C45F10" w:rsidRPr="00780990" w:rsidRDefault="00C45F10" w:rsidP="00C45F10">
      <w:pPr>
        <w:tabs>
          <w:tab w:val="left" w:pos="5670"/>
        </w:tabs>
      </w:pPr>
      <w:r>
        <w:rPr>
          <w:snapToGrid/>
        </w:rPr>
        <w:t xml:space="preserve">                                                                                            Sören Koeppe (ERASMUS+ Hochschulkoordinator)</w:t>
      </w:r>
    </w:p>
    <w:p w14:paraId="1BE808C5" w14:textId="77777777" w:rsidR="00C45F10" w:rsidRDefault="00C45F10" w:rsidP="00C45F10">
      <w:pPr>
        <w:tabs>
          <w:tab w:val="left" w:pos="5670"/>
        </w:tabs>
        <w:ind w:left="5812" w:hanging="5812"/>
        <w:rPr>
          <w:snapToGrid/>
        </w:rPr>
      </w:pPr>
    </w:p>
    <w:p w14:paraId="2FA53D4B" w14:textId="77777777" w:rsidR="00C45F10" w:rsidRDefault="00C45F10" w:rsidP="00C45F10">
      <w:pPr>
        <w:tabs>
          <w:tab w:val="left" w:pos="5670"/>
        </w:tabs>
        <w:ind w:left="5812" w:hanging="5812"/>
        <w:rPr>
          <w:snapToGrid/>
        </w:rPr>
      </w:pPr>
    </w:p>
    <w:p w14:paraId="712D23E9" w14:textId="77777777" w:rsidR="00C45F10" w:rsidRPr="00780990" w:rsidRDefault="00C45F10" w:rsidP="00C45F10">
      <w:pPr>
        <w:tabs>
          <w:tab w:val="left" w:pos="5670"/>
        </w:tabs>
        <w:ind w:left="5812" w:hanging="5812"/>
      </w:pPr>
      <w:r>
        <w:rPr>
          <w:snapToGrid/>
        </w:rPr>
        <w:tab/>
      </w:r>
    </w:p>
    <w:p w14:paraId="6BC78E4A" w14:textId="77777777" w:rsidR="00C45F10" w:rsidRPr="00780990" w:rsidRDefault="00C45F10" w:rsidP="00C45F10">
      <w:pPr>
        <w:tabs>
          <w:tab w:val="left" w:pos="5670"/>
        </w:tabs>
        <w:jc w:val="both"/>
      </w:pPr>
      <w:r w:rsidRPr="00194308">
        <w:t>[Ort], [Datum]</w:t>
      </w:r>
      <w:r>
        <w:t xml:space="preserve">                                                                     </w:t>
      </w:r>
      <w:r w:rsidRPr="00194308">
        <w:t>[Ort], [Datum]</w:t>
      </w:r>
    </w:p>
    <w:sectPr w:rsidR="00C45F10" w:rsidRPr="00780990" w:rsidSect="000455CF">
      <w:footerReference w:type="default" r:id="rId9"/>
      <w:pgSz w:w="11906" w:h="16838"/>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0A204D" w:rsidRDefault="000A204D">
      <w:r>
        <w:separator/>
      </w:r>
    </w:p>
  </w:endnote>
  <w:endnote w:type="continuationSeparator" w:id="0">
    <w:p w14:paraId="18FDEFF1" w14:textId="77777777" w:rsidR="000A204D" w:rsidRDefault="000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7E6BAF43" w:rsidR="000A204D" w:rsidRDefault="000A204D"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212E2A">
      <w:rPr>
        <w:rStyle w:val="Seitenzahl"/>
        <w:noProof/>
      </w:rPr>
      <w:t>1</w:t>
    </w:r>
    <w:r>
      <w:rPr>
        <w:rStyle w:val="Seitenzahl"/>
      </w:rPr>
      <w:fldChar w:fldCharType="end"/>
    </w:r>
  </w:p>
  <w:p w14:paraId="67AF350E" w14:textId="77777777" w:rsidR="000A204D" w:rsidRDefault="000A204D">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0A204D" w:rsidRDefault="000A204D">
      <w:r>
        <w:separator/>
      </w:r>
    </w:p>
  </w:footnote>
  <w:footnote w:type="continuationSeparator" w:id="0">
    <w:p w14:paraId="2793886D" w14:textId="77777777" w:rsidR="000A204D" w:rsidRDefault="000A20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9"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1140F"/>
    <w:rsid w:val="0003621C"/>
    <w:rsid w:val="000455CF"/>
    <w:rsid w:val="0007006F"/>
    <w:rsid w:val="00082425"/>
    <w:rsid w:val="00091A51"/>
    <w:rsid w:val="00096FA9"/>
    <w:rsid w:val="000A204D"/>
    <w:rsid w:val="000A77D7"/>
    <w:rsid w:val="000B1C86"/>
    <w:rsid w:val="000C0341"/>
    <w:rsid w:val="000C5BB4"/>
    <w:rsid w:val="000D4124"/>
    <w:rsid w:val="000E29A7"/>
    <w:rsid w:val="000E3384"/>
    <w:rsid w:val="001113F7"/>
    <w:rsid w:val="00111536"/>
    <w:rsid w:val="00111751"/>
    <w:rsid w:val="00113CF1"/>
    <w:rsid w:val="0012631A"/>
    <w:rsid w:val="001276A5"/>
    <w:rsid w:val="00127DD5"/>
    <w:rsid w:val="00133DB2"/>
    <w:rsid w:val="00134DFA"/>
    <w:rsid w:val="00141C23"/>
    <w:rsid w:val="00143987"/>
    <w:rsid w:val="0015105B"/>
    <w:rsid w:val="001811C1"/>
    <w:rsid w:val="00185040"/>
    <w:rsid w:val="00195354"/>
    <w:rsid w:val="00196C1B"/>
    <w:rsid w:val="00196CF7"/>
    <w:rsid w:val="0019760A"/>
    <w:rsid w:val="00197989"/>
    <w:rsid w:val="001B2B57"/>
    <w:rsid w:val="001E6C29"/>
    <w:rsid w:val="001E7D87"/>
    <w:rsid w:val="001F5D61"/>
    <w:rsid w:val="00200854"/>
    <w:rsid w:val="00206214"/>
    <w:rsid w:val="00212E2A"/>
    <w:rsid w:val="002156EC"/>
    <w:rsid w:val="0022392A"/>
    <w:rsid w:val="00225458"/>
    <w:rsid w:val="00225A20"/>
    <w:rsid w:val="002310B3"/>
    <w:rsid w:val="002350DD"/>
    <w:rsid w:val="00235721"/>
    <w:rsid w:val="00243770"/>
    <w:rsid w:val="00246188"/>
    <w:rsid w:val="0025568F"/>
    <w:rsid w:val="00267DE8"/>
    <w:rsid w:val="00272F20"/>
    <w:rsid w:val="00281792"/>
    <w:rsid w:val="00285AFC"/>
    <w:rsid w:val="00294A8F"/>
    <w:rsid w:val="002A29C3"/>
    <w:rsid w:val="002A3137"/>
    <w:rsid w:val="002A7EB6"/>
    <w:rsid w:val="002B39DB"/>
    <w:rsid w:val="002B59C3"/>
    <w:rsid w:val="002D1D49"/>
    <w:rsid w:val="002D1EBB"/>
    <w:rsid w:val="002D3E03"/>
    <w:rsid w:val="002D581B"/>
    <w:rsid w:val="002F22EA"/>
    <w:rsid w:val="002F3127"/>
    <w:rsid w:val="003076C0"/>
    <w:rsid w:val="003234CF"/>
    <w:rsid w:val="003318F9"/>
    <w:rsid w:val="00337D70"/>
    <w:rsid w:val="00337F7B"/>
    <w:rsid w:val="00371EA3"/>
    <w:rsid w:val="003924E2"/>
    <w:rsid w:val="003B0B6F"/>
    <w:rsid w:val="003C1F7F"/>
    <w:rsid w:val="003C27E9"/>
    <w:rsid w:val="003D2FB2"/>
    <w:rsid w:val="003E4508"/>
    <w:rsid w:val="003E6F91"/>
    <w:rsid w:val="00426A32"/>
    <w:rsid w:val="00427F8D"/>
    <w:rsid w:val="004419DB"/>
    <w:rsid w:val="0046052E"/>
    <w:rsid w:val="004611A0"/>
    <w:rsid w:val="00463499"/>
    <w:rsid w:val="004706A7"/>
    <w:rsid w:val="00472734"/>
    <w:rsid w:val="00477210"/>
    <w:rsid w:val="004B5A21"/>
    <w:rsid w:val="004D075F"/>
    <w:rsid w:val="004E4810"/>
    <w:rsid w:val="004E52C7"/>
    <w:rsid w:val="004E6F9E"/>
    <w:rsid w:val="004F1C99"/>
    <w:rsid w:val="004F4BA1"/>
    <w:rsid w:val="005030AB"/>
    <w:rsid w:val="0050660E"/>
    <w:rsid w:val="0051702B"/>
    <w:rsid w:val="00527551"/>
    <w:rsid w:val="00530D32"/>
    <w:rsid w:val="00531063"/>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880"/>
    <w:rsid w:val="00604B66"/>
    <w:rsid w:val="00604DC8"/>
    <w:rsid w:val="006154D6"/>
    <w:rsid w:val="0062043D"/>
    <w:rsid w:val="00620D83"/>
    <w:rsid w:val="006319B3"/>
    <w:rsid w:val="0065527E"/>
    <w:rsid w:val="006613C6"/>
    <w:rsid w:val="00661DF6"/>
    <w:rsid w:val="00665A2F"/>
    <w:rsid w:val="00671821"/>
    <w:rsid w:val="006811CD"/>
    <w:rsid w:val="006A0F62"/>
    <w:rsid w:val="006A0F9B"/>
    <w:rsid w:val="006B01C2"/>
    <w:rsid w:val="006C1980"/>
    <w:rsid w:val="006C5CBF"/>
    <w:rsid w:val="006D0F55"/>
    <w:rsid w:val="006D11A3"/>
    <w:rsid w:val="006D3152"/>
    <w:rsid w:val="006D7303"/>
    <w:rsid w:val="006E087B"/>
    <w:rsid w:val="006E60A0"/>
    <w:rsid w:val="006F43CE"/>
    <w:rsid w:val="00701EF1"/>
    <w:rsid w:val="00702DE5"/>
    <w:rsid w:val="00710DED"/>
    <w:rsid w:val="00715ADB"/>
    <w:rsid w:val="00716FF9"/>
    <w:rsid w:val="00721C76"/>
    <w:rsid w:val="007516AE"/>
    <w:rsid w:val="007536D2"/>
    <w:rsid w:val="00754A4C"/>
    <w:rsid w:val="00757380"/>
    <w:rsid w:val="00757495"/>
    <w:rsid w:val="00760133"/>
    <w:rsid w:val="00777CB4"/>
    <w:rsid w:val="0078133B"/>
    <w:rsid w:val="00782781"/>
    <w:rsid w:val="007A7B14"/>
    <w:rsid w:val="007B7CBB"/>
    <w:rsid w:val="007D1FAD"/>
    <w:rsid w:val="007F2925"/>
    <w:rsid w:val="007F4BA8"/>
    <w:rsid w:val="00801CFE"/>
    <w:rsid w:val="00803EC3"/>
    <w:rsid w:val="00815D51"/>
    <w:rsid w:val="00815EBA"/>
    <w:rsid w:val="00835193"/>
    <w:rsid w:val="008358DE"/>
    <w:rsid w:val="008408F9"/>
    <w:rsid w:val="008411C7"/>
    <w:rsid w:val="00851474"/>
    <w:rsid w:val="00855915"/>
    <w:rsid w:val="008600CF"/>
    <w:rsid w:val="00862A88"/>
    <w:rsid w:val="0086764D"/>
    <w:rsid w:val="00877C31"/>
    <w:rsid w:val="00881783"/>
    <w:rsid w:val="008971D5"/>
    <w:rsid w:val="00897204"/>
    <w:rsid w:val="008A1CAA"/>
    <w:rsid w:val="008A7134"/>
    <w:rsid w:val="008B3818"/>
    <w:rsid w:val="008B398A"/>
    <w:rsid w:val="008B7CBC"/>
    <w:rsid w:val="008D6A99"/>
    <w:rsid w:val="008F7FE8"/>
    <w:rsid w:val="00903097"/>
    <w:rsid w:val="00903840"/>
    <w:rsid w:val="00912D1C"/>
    <w:rsid w:val="00913E23"/>
    <w:rsid w:val="0093119F"/>
    <w:rsid w:val="0093388C"/>
    <w:rsid w:val="00941565"/>
    <w:rsid w:val="00961550"/>
    <w:rsid w:val="0097317A"/>
    <w:rsid w:val="009A09CD"/>
    <w:rsid w:val="009A0AB0"/>
    <w:rsid w:val="009A1A09"/>
    <w:rsid w:val="009A44E1"/>
    <w:rsid w:val="009B555A"/>
    <w:rsid w:val="009E2889"/>
    <w:rsid w:val="00A3660A"/>
    <w:rsid w:val="00A434DD"/>
    <w:rsid w:val="00A74F7D"/>
    <w:rsid w:val="00A8499D"/>
    <w:rsid w:val="00A84E0B"/>
    <w:rsid w:val="00A952EB"/>
    <w:rsid w:val="00AA5FE7"/>
    <w:rsid w:val="00AA7707"/>
    <w:rsid w:val="00AB0833"/>
    <w:rsid w:val="00AB08A4"/>
    <w:rsid w:val="00AB0A10"/>
    <w:rsid w:val="00AB1064"/>
    <w:rsid w:val="00AB18D6"/>
    <w:rsid w:val="00AB7C2D"/>
    <w:rsid w:val="00AB7DCA"/>
    <w:rsid w:val="00AC61AC"/>
    <w:rsid w:val="00AD0B55"/>
    <w:rsid w:val="00AD0BF2"/>
    <w:rsid w:val="00AD1F1D"/>
    <w:rsid w:val="00AD44EB"/>
    <w:rsid w:val="00AE19F9"/>
    <w:rsid w:val="00AE2972"/>
    <w:rsid w:val="00AE4621"/>
    <w:rsid w:val="00AF215A"/>
    <w:rsid w:val="00AF69C6"/>
    <w:rsid w:val="00B111D4"/>
    <w:rsid w:val="00B1508D"/>
    <w:rsid w:val="00B17567"/>
    <w:rsid w:val="00B353FF"/>
    <w:rsid w:val="00B363EA"/>
    <w:rsid w:val="00B4287B"/>
    <w:rsid w:val="00B46BA2"/>
    <w:rsid w:val="00B62A94"/>
    <w:rsid w:val="00B63E01"/>
    <w:rsid w:val="00B84E4D"/>
    <w:rsid w:val="00B85DC0"/>
    <w:rsid w:val="00B87F3C"/>
    <w:rsid w:val="00B95EB9"/>
    <w:rsid w:val="00B96BFB"/>
    <w:rsid w:val="00BB681B"/>
    <w:rsid w:val="00BB7029"/>
    <w:rsid w:val="00BD1710"/>
    <w:rsid w:val="00BD3049"/>
    <w:rsid w:val="00BF26BF"/>
    <w:rsid w:val="00C00A26"/>
    <w:rsid w:val="00C02BD1"/>
    <w:rsid w:val="00C032E5"/>
    <w:rsid w:val="00C033DE"/>
    <w:rsid w:val="00C10BD2"/>
    <w:rsid w:val="00C23D5C"/>
    <w:rsid w:val="00C3531A"/>
    <w:rsid w:val="00C35EF1"/>
    <w:rsid w:val="00C36667"/>
    <w:rsid w:val="00C369BD"/>
    <w:rsid w:val="00C45F10"/>
    <w:rsid w:val="00C51AD6"/>
    <w:rsid w:val="00C60118"/>
    <w:rsid w:val="00C6289C"/>
    <w:rsid w:val="00C636EA"/>
    <w:rsid w:val="00C64565"/>
    <w:rsid w:val="00C648F3"/>
    <w:rsid w:val="00C65E9C"/>
    <w:rsid w:val="00C7313E"/>
    <w:rsid w:val="00C85FB6"/>
    <w:rsid w:val="00C87082"/>
    <w:rsid w:val="00CA096E"/>
    <w:rsid w:val="00CB1A15"/>
    <w:rsid w:val="00CB39F7"/>
    <w:rsid w:val="00CD3916"/>
    <w:rsid w:val="00CD74E1"/>
    <w:rsid w:val="00CF094B"/>
    <w:rsid w:val="00CF0D06"/>
    <w:rsid w:val="00D0539E"/>
    <w:rsid w:val="00D16BCB"/>
    <w:rsid w:val="00D21047"/>
    <w:rsid w:val="00D213E4"/>
    <w:rsid w:val="00D30001"/>
    <w:rsid w:val="00D57109"/>
    <w:rsid w:val="00D70BE6"/>
    <w:rsid w:val="00D95726"/>
    <w:rsid w:val="00DA483C"/>
    <w:rsid w:val="00DB5B8B"/>
    <w:rsid w:val="00DB7E2D"/>
    <w:rsid w:val="00DC3322"/>
    <w:rsid w:val="00DC69B2"/>
    <w:rsid w:val="00DD26C5"/>
    <w:rsid w:val="00DE0143"/>
    <w:rsid w:val="00DE5F02"/>
    <w:rsid w:val="00DF3728"/>
    <w:rsid w:val="00E0359B"/>
    <w:rsid w:val="00E04BCF"/>
    <w:rsid w:val="00E07155"/>
    <w:rsid w:val="00E14F1F"/>
    <w:rsid w:val="00E240BB"/>
    <w:rsid w:val="00E26AF6"/>
    <w:rsid w:val="00E34AA4"/>
    <w:rsid w:val="00E46BA9"/>
    <w:rsid w:val="00E516D1"/>
    <w:rsid w:val="00E554A9"/>
    <w:rsid w:val="00E61E51"/>
    <w:rsid w:val="00E63B42"/>
    <w:rsid w:val="00E643E3"/>
    <w:rsid w:val="00E7188D"/>
    <w:rsid w:val="00E7578E"/>
    <w:rsid w:val="00E76746"/>
    <w:rsid w:val="00E77ECB"/>
    <w:rsid w:val="00E90BE1"/>
    <w:rsid w:val="00E90D0D"/>
    <w:rsid w:val="00E927F6"/>
    <w:rsid w:val="00E9337C"/>
    <w:rsid w:val="00E9376D"/>
    <w:rsid w:val="00EA539E"/>
    <w:rsid w:val="00EA6F38"/>
    <w:rsid w:val="00ED3785"/>
    <w:rsid w:val="00EE4A77"/>
    <w:rsid w:val="00EE6611"/>
    <w:rsid w:val="00EE7E0C"/>
    <w:rsid w:val="00EF0C01"/>
    <w:rsid w:val="00F02EA9"/>
    <w:rsid w:val="00F04360"/>
    <w:rsid w:val="00F05A22"/>
    <w:rsid w:val="00F119CB"/>
    <w:rsid w:val="00F1479C"/>
    <w:rsid w:val="00F17D89"/>
    <w:rsid w:val="00F450FE"/>
    <w:rsid w:val="00F571CA"/>
    <w:rsid w:val="00F625A0"/>
    <w:rsid w:val="00F63AC2"/>
    <w:rsid w:val="00F8283A"/>
    <w:rsid w:val="00F90656"/>
    <w:rsid w:val="00F93DD7"/>
    <w:rsid w:val="00F93E25"/>
    <w:rsid w:val="00F97772"/>
    <w:rsid w:val="00FA7C22"/>
    <w:rsid w:val="00FB094B"/>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9184930"/>
  <w15:docId w15:val="{3A9B497E-6FDE-4F13-B784-9D2ADAE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customStyle="1" w:styleId="Default">
    <w:name w:val="Default"/>
    <w:rsid w:val="006154D6"/>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902A-6AE1-47DD-BA2E-D93A1DB1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10544</Characters>
  <Application>Microsoft Office Word</Application>
  <DocSecurity>0</DocSecurity>
  <Lines>87</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Daniel Reinecker</cp:lastModifiedBy>
  <cp:revision>60</cp:revision>
  <cp:lastPrinted>2018-06-27T11:08:00Z</cp:lastPrinted>
  <dcterms:created xsi:type="dcterms:W3CDTF">2018-05-18T10:31:00Z</dcterms:created>
  <dcterms:modified xsi:type="dcterms:W3CDTF">2023-11-24T12:22:00Z</dcterms:modified>
</cp:coreProperties>
</file>