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A532F6" w14:textId="77777777" w:rsidR="001378F9" w:rsidRPr="001378F9" w:rsidRDefault="001378F9" w:rsidP="001378F9">
      <w:pPr>
        <w:rPr>
          <w:rFonts w:asciiTheme="majorHAnsi" w:hAnsiTheme="majorHAnsi" w:cstheme="majorHAnsi"/>
          <w:b/>
          <w:sz w:val="26"/>
          <w:szCs w:val="26"/>
        </w:rPr>
      </w:pPr>
      <w:r w:rsidRPr="001378F9">
        <w:rPr>
          <w:rFonts w:asciiTheme="majorHAnsi" w:hAnsiTheme="majorHAnsi" w:cstheme="majorHAnsi"/>
          <w:b/>
          <w:sz w:val="26"/>
          <w:szCs w:val="26"/>
        </w:rPr>
        <w:t xml:space="preserve">Rostock-Lichtenhagen 1992 als Lernanlass für die inklusive historische und politische Bildung </w:t>
      </w:r>
    </w:p>
    <w:p w14:paraId="36B88E92" w14:textId="1FD41C62" w:rsidR="001378F9" w:rsidRPr="001378F9" w:rsidRDefault="001378F9" w:rsidP="001378F9">
      <w:pPr>
        <w:rPr>
          <w:b/>
          <w:bCs/>
          <w:sz w:val="20"/>
          <w:szCs w:val="20"/>
        </w:rPr>
      </w:pPr>
      <w:r w:rsidRPr="001378F9">
        <w:rPr>
          <w:sz w:val="20"/>
          <w:szCs w:val="20"/>
        </w:rPr>
        <w:t xml:space="preserve">Die </w:t>
      </w:r>
      <w:r w:rsidRPr="001378F9">
        <w:rPr>
          <w:sz w:val="20"/>
          <w:szCs w:val="20"/>
        </w:rPr>
        <w:t xml:space="preserve">im Rahmen der Offenen Uni Rostock zur Verfügung gestellten </w:t>
      </w:r>
      <w:r w:rsidRPr="001378F9">
        <w:rPr>
          <w:sz w:val="20"/>
          <w:szCs w:val="20"/>
        </w:rPr>
        <w:t xml:space="preserve">Onlinekurse verstehen sich als Teil eines Geflechts unterschiedlicher frei verfügbarer Lernressourcen. Diese bieten teils andere Perspektiven oder machen Stimmen von Betroffenen, Forschenden und Akteuren der Zivilgesellschaft in besonderer Weise zugänglich:  </w:t>
      </w:r>
    </w:p>
    <w:p w14:paraId="732EFE04" w14:textId="2D15C1CD" w:rsidR="001378F9" w:rsidRPr="001378F9" w:rsidRDefault="001378F9" w:rsidP="001378F9">
      <w:pPr>
        <w:rPr>
          <w:sz w:val="20"/>
          <w:szCs w:val="20"/>
        </w:rPr>
      </w:pPr>
      <w:r w:rsidRPr="001378F9">
        <w:rPr>
          <w:sz w:val="20"/>
          <w:szCs w:val="20"/>
        </w:rPr>
        <w:t xml:space="preserve">Das Dokumentationszentrum „Lichtenhagen im Gedächtnis“ betreibt ein Archiv zu den Ereignissen, setzt sich für eine kritische Auseinandersetzung mit Rassismus und rechter Gewalt ein und leistet schulische und nicht-schulische Bildungsarbeit (URL: </w:t>
      </w:r>
      <w:hyperlink r:id="rId5" w:history="1">
        <w:r w:rsidRPr="001378F9">
          <w:rPr>
            <w:rStyle w:val="Hyperlink"/>
            <w:sz w:val="20"/>
            <w:szCs w:val="20"/>
          </w:rPr>
          <w:t>https://lichtenhagen-1992.de/</w:t>
        </w:r>
      </w:hyperlink>
      <w:r w:rsidRPr="001378F9">
        <w:rPr>
          <w:sz w:val="20"/>
          <w:szCs w:val="20"/>
        </w:rPr>
        <w:t xml:space="preserve">) Insbesondere eröffnet es den Zugang zur Erinnerung von Betroffenen aus der Gruppe der damaligen rumänischen </w:t>
      </w:r>
      <w:proofErr w:type="spellStart"/>
      <w:r w:rsidRPr="001378F9">
        <w:rPr>
          <w:sz w:val="20"/>
          <w:szCs w:val="20"/>
        </w:rPr>
        <w:t>Asylbewerber:innen</w:t>
      </w:r>
      <w:proofErr w:type="spellEnd"/>
      <w:r w:rsidRPr="001378F9">
        <w:rPr>
          <w:sz w:val="20"/>
          <w:szCs w:val="20"/>
        </w:rPr>
        <w:t xml:space="preserve">, die der Gewalt in Lichtenhagen unmittelbar ausgesetzt waren. Diese Interviews gehen auf die Initiative von Izabela </w:t>
      </w:r>
      <w:proofErr w:type="spellStart"/>
      <w:r w:rsidRPr="001378F9">
        <w:rPr>
          <w:sz w:val="20"/>
          <w:szCs w:val="20"/>
        </w:rPr>
        <w:t>Tiberiade</w:t>
      </w:r>
      <w:proofErr w:type="spellEnd"/>
      <w:r w:rsidRPr="001378F9">
        <w:rPr>
          <w:sz w:val="20"/>
          <w:szCs w:val="20"/>
        </w:rPr>
        <w:t xml:space="preserve"> zurück, einer Nachfahrin der Betroffenen. Vier der von ihr 2022 in Craiova geführten Interviews sind hier zugänglich. Damit wurde drei Jahrzehnte nach den Ereignissen auch diese Perspektive aus der Community selbst heraus öffentlich sichtbar und hörbar (URL: </w:t>
      </w:r>
      <w:hyperlink r:id="rId6" w:history="1">
        <w:r w:rsidRPr="001378F9">
          <w:rPr>
            <w:rStyle w:val="Hyperlink"/>
            <w:sz w:val="20"/>
            <w:szCs w:val="20"/>
          </w:rPr>
          <w:t>https://lichtenhagen-1992.de/interviews-mit-betroffenen-des-pogroms-in-lichtenhagen/</w:t>
        </w:r>
      </w:hyperlink>
      <w:r w:rsidRPr="001378F9">
        <w:rPr>
          <w:sz w:val="20"/>
          <w:szCs w:val="20"/>
        </w:rPr>
        <w:t>).</w:t>
      </w:r>
    </w:p>
    <w:p w14:paraId="6CD3C3EE" w14:textId="77777777" w:rsidR="001378F9" w:rsidRPr="001378F9" w:rsidRDefault="001378F9" w:rsidP="001378F9">
      <w:pPr>
        <w:pStyle w:val="Listenabsatz"/>
        <w:numPr>
          <w:ilvl w:val="0"/>
          <w:numId w:val="1"/>
        </w:numPr>
        <w:rPr>
          <w:sz w:val="20"/>
          <w:szCs w:val="20"/>
        </w:rPr>
      </w:pPr>
      <w:r w:rsidRPr="001378F9">
        <w:rPr>
          <w:sz w:val="20"/>
          <w:szCs w:val="20"/>
        </w:rPr>
        <w:t xml:space="preserve">Die Heinrich-Böll-Stiftung Mecklenburg-Vorpommern hat in Zusammenarbeit mit dem Verein „Bunt statt Braun“ und dem Filmschaffenden Christian </w:t>
      </w:r>
      <w:proofErr w:type="spellStart"/>
      <w:r w:rsidRPr="001378F9">
        <w:rPr>
          <w:sz w:val="20"/>
          <w:szCs w:val="20"/>
        </w:rPr>
        <w:t>Dzubiel</w:t>
      </w:r>
      <w:proofErr w:type="spellEnd"/>
      <w:r w:rsidRPr="001378F9">
        <w:rPr>
          <w:sz w:val="20"/>
          <w:szCs w:val="20"/>
        </w:rPr>
        <w:t xml:space="preserve"> 2015/2016 die Videocollage „‚Lichtenhagen bewegt‘ – Zeitzeugen erinnern sich“ produziert (URL: </w:t>
      </w:r>
      <w:hyperlink r:id="rId7" w:history="1">
        <w:r w:rsidRPr="001378F9">
          <w:rPr>
            <w:rStyle w:val="Hyperlink"/>
            <w:sz w:val="20"/>
            <w:szCs w:val="20"/>
          </w:rPr>
          <w:t>https://www.boell-mv.de/de/2016/03/03/lichtenhagen-bewegt-zeitzeugen-erinnern-sich</w:t>
        </w:r>
      </w:hyperlink>
      <w:r w:rsidRPr="001378F9">
        <w:rPr>
          <w:sz w:val="20"/>
          <w:szCs w:val="20"/>
        </w:rPr>
        <w:t xml:space="preserve">), in der drei </w:t>
      </w:r>
      <w:proofErr w:type="spellStart"/>
      <w:r w:rsidRPr="001378F9">
        <w:rPr>
          <w:sz w:val="20"/>
          <w:szCs w:val="20"/>
        </w:rPr>
        <w:t>Zeitzeug:innen</w:t>
      </w:r>
      <w:proofErr w:type="spellEnd"/>
      <w:r w:rsidRPr="001378F9">
        <w:rPr>
          <w:sz w:val="20"/>
          <w:szCs w:val="20"/>
        </w:rPr>
        <w:t xml:space="preserve"> ihre Sicht auf die Ereignisse schildern. Die drei Interviews mit Wolfgang Richter (1992 Ausländerbeauftragter und am 24. August mit im brennenden Haus eingeschlossen, URL: </w:t>
      </w:r>
      <w:hyperlink r:id="rId8" w:history="1">
        <w:r w:rsidRPr="001378F9">
          <w:rPr>
            <w:rStyle w:val="Hyperlink"/>
            <w:sz w:val="20"/>
            <w:szCs w:val="20"/>
          </w:rPr>
          <w:t>https://www.youtube.com/watch?v=h3eMlPZNr9I</w:t>
        </w:r>
      </w:hyperlink>
      <w:r w:rsidRPr="001378F9">
        <w:rPr>
          <w:sz w:val="20"/>
          <w:szCs w:val="20"/>
        </w:rPr>
        <w:t xml:space="preserve">), Mai-Phuong </w:t>
      </w:r>
      <w:proofErr w:type="spellStart"/>
      <w:r w:rsidRPr="001378F9">
        <w:rPr>
          <w:sz w:val="20"/>
          <w:szCs w:val="20"/>
        </w:rPr>
        <w:t>Kollath</w:t>
      </w:r>
      <w:proofErr w:type="spellEnd"/>
      <w:r w:rsidRPr="001378F9">
        <w:rPr>
          <w:sz w:val="20"/>
          <w:szCs w:val="20"/>
        </w:rPr>
        <w:t xml:space="preserve"> (damals in Rostock und später beim deutsch-vietnamesischen Verein </w:t>
      </w:r>
      <w:proofErr w:type="spellStart"/>
      <w:r w:rsidRPr="001378F9">
        <w:rPr>
          <w:sz w:val="20"/>
          <w:szCs w:val="20"/>
        </w:rPr>
        <w:t>Diên</w:t>
      </w:r>
      <w:proofErr w:type="spellEnd"/>
      <w:r w:rsidRPr="001378F9">
        <w:rPr>
          <w:sz w:val="20"/>
          <w:szCs w:val="20"/>
        </w:rPr>
        <w:t xml:space="preserve"> </w:t>
      </w:r>
      <w:proofErr w:type="spellStart"/>
      <w:r w:rsidRPr="001378F9">
        <w:rPr>
          <w:sz w:val="20"/>
          <w:szCs w:val="20"/>
        </w:rPr>
        <w:t>Hông</w:t>
      </w:r>
      <w:proofErr w:type="spellEnd"/>
      <w:r w:rsidRPr="001378F9">
        <w:rPr>
          <w:sz w:val="20"/>
          <w:szCs w:val="20"/>
        </w:rPr>
        <w:t xml:space="preserve"> – Gemeinsam unter einem Dach engagiert, URL: </w:t>
      </w:r>
      <w:hyperlink r:id="rId9" w:history="1">
        <w:r w:rsidRPr="001378F9">
          <w:rPr>
            <w:rStyle w:val="Hyperlink"/>
            <w:sz w:val="20"/>
            <w:szCs w:val="20"/>
          </w:rPr>
          <w:t>https://www.youtube.com/watch?v=eDbl6mFxd08</w:t>
        </w:r>
      </w:hyperlink>
      <w:r w:rsidRPr="001378F9">
        <w:rPr>
          <w:sz w:val="20"/>
          <w:szCs w:val="20"/>
        </w:rPr>
        <w:t xml:space="preserve">) und Thomas Laum (1991-1997 Leiter der Rostocker Kriminalpolizei Rostock, URL: </w:t>
      </w:r>
      <w:hyperlink r:id="rId10" w:history="1">
        <w:r w:rsidRPr="001378F9">
          <w:rPr>
            <w:rStyle w:val="Hyperlink"/>
            <w:sz w:val="20"/>
            <w:szCs w:val="20"/>
          </w:rPr>
          <w:t>https://www.youtube.com/watch?v=eDbl6mFxd08</w:t>
        </w:r>
      </w:hyperlink>
      <w:r w:rsidRPr="001378F9">
        <w:rPr>
          <w:sz w:val="20"/>
          <w:szCs w:val="20"/>
        </w:rPr>
        <w:t>) sind auch einzeln im Internet abrufbar.</w:t>
      </w:r>
    </w:p>
    <w:p w14:paraId="131071A2" w14:textId="77777777" w:rsidR="001378F9" w:rsidRPr="001378F9" w:rsidRDefault="001378F9" w:rsidP="001378F9">
      <w:pPr>
        <w:pStyle w:val="Listenabsatz"/>
        <w:numPr>
          <w:ilvl w:val="0"/>
          <w:numId w:val="1"/>
        </w:numPr>
        <w:rPr>
          <w:sz w:val="20"/>
          <w:szCs w:val="20"/>
        </w:rPr>
      </w:pPr>
      <w:r w:rsidRPr="001378F9">
        <w:rPr>
          <w:sz w:val="20"/>
          <w:szCs w:val="20"/>
        </w:rPr>
        <w:t xml:space="preserve">Der in Reaktion auf die Gewalt von 1992 in Rostock gegründete Verein </w:t>
      </w:r>
      <w:proofErr w:type="spellStart"/>
      <w:r w:rsidRPr="001378F9">
        <w:rPr>
          <w:sz w:val="20"/>
          <w:szCs w:val="20"/>
        </w:rPr>
        <w:t>Diên</w:t>
      </w:r>
      <w:proofErr w:type="spellEnd"/>
      <w:r w:rsidRPr="001378F9">
        <w:rPr>
          <w:sz w:val="20"/>
          <w:szCs w:val="20"/>
        </w:rPr>
        <w:t xml:space="preserve"> </w:t>
      </w:r>
      <w:proofErr w:type="spellStart"/>
      <w:r w:rsidRPr="001378F9">
        <w:rPr>
          <w:sz w:val="20"/>
          <w:szCs w:val="20"/>
        </w:rPr>
        <w:t>Hông</w:t>
      </w:r>
      <w:proofErr w:type="spellEnd"/>
      <w:r w:rsidRPr="001378F9">
        <w:rPr>
          <w:sz w:val="20"/>
          <w:szCs w:val="20"/>
        </w:rPr>
        <w:t xml:space="preserve"> – Gemeinsam unter einem Dach e.V., hat sich zum Ziel gesetzt hat, die vietnamesische Kultur in Rostock zu fördern, Integration zu unterstützen und Erinnerungsarbeit zu leisten. Im Rahmen seines Bildungsprogramms hält er erinnerungskulturell Formate vor, die gerade auch die biografischen Perspektiven der vormaligen Vertragsarbeitskräfte in der DDR fokussieren. (URL: </w:t>
      </w:r>
      <w:hyperlink r:id="rId11" w:history="1">
        <w:r w:rsidRPr="001378F9">
          <w:rPr>
            <w:rStyle w:val="Hyperlink"/>
            <w:sz w:val="20"/>
            <w:szCs w:val="20"/>
          </w:rPr>
          <w:t>https://www.dienhong.de/allgemeine-und-politische-weiterbildung-2-2/</w:t>
        </w:r>
      </w:hyperlink>
      <w:r w:rsidRPr="001378F9">
        <w:rPr>
          <w:sz w:val="20"/>
          <w:szCs w:val="20"/>
        </w:rPr>
        <w:t>)</w:t>
      </w:r>
    </w:p>
    <w:p w14:paraId="78E4042D" w14:textId="77777777" w:rsidR="001378F9" w:rsidRPr="001378F9" w:rsidRDefault="001378F9" w:rsidP="001378F9">
      <w:pPr>
        <w:pStyle w:val="Listenabsatz"/>
        <w:numPr>
          <w:ilvl w:val="0"/>
          <w:numId w:val="1"/>
        </w:numPr>
        <w:rPr>
          <w:sz w:val="20"/>
          <w:szCs w:val="20"/>
        </w:rPr>
      </w:pPr>
      <w:r w:rsidRPr="001378F9">
        <w:rPr>
          <w:sz w:val="20"/>
          <w:szCs w:val="20"/>
        </w:rPr>
        <w:t xml:space="preserve">Ein Sammelband, hervorgegangen aus Beiträgen zu den Gedenkveranstaltungen zu 30 Jahren Rostock-Lichtenhagen 2022, thematisiert nach dem Umgang mit der pogromhaften Ausschreitungen vor dem Hintergrund der rassistischen Gewaltwelle. „Kulturen des Verdrängens und Erinnerns. Perspektiven auf die rassistische Gewalt in Rostock-Lichtenhagen 1992“ ist in einer digitalen Open-Access-Fassung frei verfügbar (URL: </w:t>
      </w:r>
      <w:hyperlink r:id="rId12" w:history="1">
        <w:r w:rsidRPr="001378F9">
          <w:rPr>
            <w:rStyle w:val="Hyperlink"/>
            <w:sz w:val="20"/>
            <w:szCs w:val="20"/>
          </w:rPr>
          <w:t>https://neofelis-verlag.de/verlagsprogramm/wissenschaft/politik-debatte/1093/kulturen-des-verdraengens-und-erinnerns</w:t>
        </w:r>
      </w:hyperlink>
      <w:r w:rsidRPr="001378F9">
        <w:rPr>
          <w:sz w:val="20"/>
          <w:szCs w:val="20"/>
        </w:rPr>
        <w:t>).</w:t>
      </w:r>
    </w:p>
    <w:p w14:paraId="5E81389E" w14:textId="77777777" w:rsidR="001378F9" w:rsidRPr="001378F9" w:rsidRDefault="001378F9" w:rsidP="001378F9">
      <w:pPr>
        <w:rPr>
          <w:sz w:val="20"/>
          <w:szCs w:val="20"/>
        </w:rPr>
      </w:pPr>
    </w:p>
    <w:p w14:paraId="1E65F26C" w14:textId="77777777" w:rsidR="001378F9" w:rsidRPr="001378F9" w:rsidRDefault="001378F9" w:rsidP="001378F9">
      <w:pPr>
        <w:rPr>
          <w:sz w:val="20"/>
          <w:szCs w:val="20"/>
        </w:rPr>
      </w:pPr>
      <w:r w:rsidRPr="001378F9">
        <w:rPr>
          <w:sz w:val="20"/>
          <w:szCs w:val="20"/>
        </w:rPr>
        <w:t>Eine Vielzahl von TV-Dokumentationen hat sich über die Jahrzehnte mit den Ereignissen in Rostock-Lichtenhagen befasst. Viele von ihnen beinhalten Interviews mit Betroffenen und anderen Akteuren der frühen 1990er Jahre:</w:t>
      </w:r>
    </w:p>
    <w:p w14:paraId="4811D7B9" w14:textId="77777777" w:rsidR="001378F9" w:rsidRPr="001378F9" w:rsidRDefault="001378F9" w:rsidP="001378F9">
      <w:pPr>
        <w:rPr>
          <w:sz w:val="20"/>
          <w:szCs w:val="20"/>
        </w:rPr>
      </w:pPr>
      <w:r w:rsidRPr="001378F9">
        <w:rPr>
          <w:sz w:val="20"/>
          <w:szCs w:val="20"/>
        </w:rPr>
        <w:t xml:space="preserve">Die Narbe/ NDR: </w:t>
      </w:r>
      <w:hyperlink r:id="rId13" w:history="1">
        <w:r w:rsidRPr="001378F9">
          <w:rPr>
            <w:rStyle w:val="Hyperlink"/>
            <w:sz w:val="20"/>
            <w:szCs w:val="20"/>
          </w:rPr>
          <w:t>https://www.ardmediathek.de/video/die-narbe/der-anschlag-in-rostock-lichtenhagen/ndr/Y3JpZDovL25kci5kZS80NTk5XzIwMjItMDQtMjctMjEtMDA</w:t>
        </w:r>
      </w:hyperlink>
    </w:p>
    <w:p w14:paraId="6F8DC0C7" w14:textId="77777777" w:rsidR="001378F9" w:rsidRPr="001378F9" w:rsidRDefault="001378F9" w:rsidP="001378F9">
      <w:pPr>
        <w:rPr>
          <w:sz w:val="20"/>
          <w:szCs w:val="20"/>
        </w:rPr>
      </w:pPr>
      <w:r w:rsidRPr="001378F9">
        <w:rPr>
          <w:sz w:val="20"/>
          <w:szCs w:val="20"/>
        </w:rPr>
        <w:t xml:space="preserve">Wir sind jung, wir sind stark </w:t>
      </w:r>
      <w:hyperlink r:id="rId14" w:history="1">
        <w:r w:rsidRPr="001378F9">
          <w:rPr>
            <w:rStyle w:val="Hyperlink"/>
            <w:sz w:val="20"/>
            <w:szCs w:val="20"/>
          </w:rPr>
          <w:t>https://de.wikipedia.org/wiki/Wir_sind_jung._Wir_sind_stark</w:t>
        </w:r>
      </w:hyperlink>
    </w:p>
    <w:p w14:paraId="2C2973B4" w14:textId="77777777" w:rsidR="001378F9" w:rsidRPr="001378F9" w:rsidRDefault="001378F9" w:rsidP="001378F9">
      <w:pPr>
        <w:rPr>
          <w:sz w:val="20"/>
          <w:szCs w:val="20"/>
        </w:rPr>
      </w:pPr>
      <w:r w:rsidRPr="001378F9">
        <w:rPr>
          <w:sz w:val="20"/>
          <w:szCs w:val="20"/>
        </w:rPr>
        <w:t xml:space="preserve">Das rote Quadrat – Die Feuerfalle von Rostock: </w:t>
      </w:r>
      <w:hyperlink r:id="rId15" w:history="1">
        <w:r w:rsidRPr="001378F9">
          <w:rPr>
            <w:rStyle w:val="Hyperlink"/>
            <w:sz w:val="20"/>
            <w:szCs w:val="20"/>
          </w:rPr>
          <w:t>https://de.wikipedia.org/wiki/Kamil_Taylan</w:t>
        </w:r>
      </w:hyperlink>
    </w:p>
    <w:p w14:paraId="4E7EB4AE" w14:textId="3109D2F3" w:rsidR="00000D56" w:rsidRPr="001378F9" w:rsidRDefault="001378F9">
      <w:pPr>
        <w:rPr>
          <w:lang w:val="en-US"/>
        </w:rPr>
      </w:pPr>
      <w:r w:rsidRPr="001378F9">
        <w:rPr>
          <w:sz w:val="20"/>
          <w:szCs w:val="20"/>
          <w:lang w:val="en-US"/>
        </w:rPr>
        <w:t xml:space="preserve">Truth lies in Rostock: </w:t>
      </w:r>
      <w:hyperlink r:id="rId16" w:history="1">
        <w:r w:rsidRPr="001378F9">
          <w:rPr>
            <w:rStyle w:val="Hyperlink"/>
            <w:sz w:val="20"/>
            <w:szCs w:val="20"/>
            <w:lang w:val="en-US"/>
          </w:rPr>
          <w:t>https://zeitgeschichte-online.de/film/truth-lies-rostock</w:t>
        </w:r>
      </w:hyperlink>
    </w:p>
    <w:sectPr w:rsidR="00000D56" w:rsidRPr="001378F9">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5F3402C"/>
    <w:multiLevelType w:val="hybridMultilevel"/>
    <w:tmpl w:val="24DA0F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79"/>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78F9"/>
    <w:rsid w:val="00000D56"/>
    <w:rsid w:val="001378F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21ED00"/>
  <w15:chartTrackingRefBased/>
  <w15:docId w15:val="{28CDD07A-F5FA-4586-A3AD-35B853B4E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378F9"/>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1378F9"/>
    <w:rPr>
      <w:color w:val="0563C1" w:themeColor="hyperlink"/>
      <w:u w:val="single"/>
    </w:rPr>
  </w:style>
  <w:style w:type="paragraph" w:styleId="Listenabsatz">
    <w:name w:val="List Paragraph"/>
    <w:basedOn w:val="Standard"/>
    <w:uiPriority w:val="34"/>
    <w:qFormat/>
    <w:rsid w:val="001378F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h3eMlPZNr9I" TargetMode="External"/><Relationship Id="rId13" Type="http://schemas.openxmlformats.org/officeDocument/2006/relationships/hyperlink" Target="https://www.ardmediathek.de/video/die-narbe/der-anschlag-in-rostock-lichtenhagen/ndr/Y3JpZDovL25kci5kZS80NTk5XzIwMjItMDQtMjctMjEtMDA"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boell-mv.de/de/2016/03/03/lichtenhagen-bewegt-zeitzeugen-erinnern-sich" TargetMode="External"/><Relationship Id="rId12" Type="http://schemas.openxmlformats.org/officeDocument/2006/relationships/hyperlink" Target="https://neofelis-verlag.de/verlagsprogramm/wissenschaft/politik-debatte/1093/kulturen-des-verdraengens-und-erinnerns"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zeitgeschichte-online.de/film/truth-lies-rostock" TargetMode="External"/><Relationship Id="rId1" Type="http://schemas.openxmlformats.org/officeDocument/2006/relationships/numbering" Target="numbering.xml"/><Relationship Id="rId6" Type="http://schemas.openxmlformats.org/officeDocument/2006/relationships/hyperlink" Target="https://lichtenhagen-1992.de/interviews-mit-betroffenen-des-pogroms-in-lichtenhagen/" TargetMode="External"/><Relationship Id="rId11" Type="http://schemas.openxmlformats.org/officeDocument/2006/relationships/hyperlink" Target="https://www.dienhong.de/allgemeine-und-politische-weiterbildung-2-2/" TargetMode="External"/><Relationship Id="rId5" Type="http://schemas.openxmlformats.org/officeDocument/2006/relationships/hyperlink" Target="https://lichtenhagen-1992.de/" TargetMode="External"/><Relationship Id="rId15" Type="http://schemas.openxmlformats.org/officeDocument/2006/relationships/hyperlink" Target="https://de.wikipedia.org/wiki/Kamil_Taylan" TargetMode="External"/><Relationship Id="rId10" Type="http://schemas.openxmlformats.org/officeDocument/2006/relationships/hyperlink" Target="https://www.youtube.com/watch?v=eDbl6mFxd08" TargetMode="External"/><Relationship Id="rId4" Type="http://schemas.openxmlformats.org/officeDocument/2006/relationships/webSettings" Target="webSettings.xml"/><Relationship Id="rId9" Type="http://schemas.openxmlformats.org/officeDocument/2006/relationships/hyperlink" Target="https://www.youtube.com/watch?v=eDbl6mFxd08" TargetMode="External"/><Relationship Id="rId14" Type="http://schemas.openxmlformats.org/officeDocument/2006/relationships/hyperlink" Target="https://de.wikipedia.org/wiki/Wir_sind_jung._Wir_sind_stark"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669</Words>
  <Characters>4219</Characters>
  <Application>Microsoft Office Word</Application>
  <DocSecurity>0</DocSecurity>
  <Lines>35</Lines>
  <Paragraphs>9</Paragraphs>
  <ScaleCrop>false</ScaleCrop>
  <Company/>
  <LinksUpToDate>false</LinksUpToDate>
  <CharactersWithSpaces>4879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Gudrun Heinrich</dc:creator>
  <cp:keywords/>
  <dc:description/>
  <cp:lastModifiedBy>Gudrun Heinrich</cp:lastModifiedBy>
  <cp:revision>1</cp:revision>
  <dcterms:created xsi:type="dcterms:W3CDTF">2026-05-12T05:45:00Z</dcterms:created>
  <dcterms:modified xsi:type="dcterms:W3CDTF">2026-05-12T05:47:00Z</dcterms:modified>
</cp:coreProperties>
</file>